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44EA5" w14:textId="6B845466" w:rsidR="0039676F" w:rsidRPr="0039676F" w:rsidRDefault="0039676F" w:rsidP="0039676F">
      <w:pPr>
        <w:jc w:val="center"/>
        <w:rPr>
          <w:b/>
          <w:bCs/>
        </w:rPr>
      </w:pPr>
    </w:p>
    <w:p w14:paraId="5B130502" w14:textId="3B57D3E8" w:rsidR="008F53BE" w:rsidRPr="0039676F" w:rsidRDefault="008F53BE" w:rsidP="008F53BE">
      <w:pPr>
        <w:jc w:val="both"/>
        <w:rPr>
          <w:b/>
          <w:bCs/>
        </w:rPr>
      </w:pPr>
      <w:r w:rsidRPr="0039676F">
        <w:rPr>
          <w:b/>
          <w:bCs/>
        </w:rPr>
        <w:t>26.</w:t>
      </w:r>
      <w:r w:rsidR="00C453E4">
        <w:rPr>
          <w:b/>
          <w:bCs/>
        </w:rPr>
        <w:t> </w:t>
      </w:r>
      <w:r w:rsidRPr="0039676F">
        <w:rPr>
          <w:b/>
          <w:bCs/>
        </w:rPr>
        <w:t>N</w:t>
      </w:r>
      <w:r>
        <w:rPr>
          <w:b/>
          <w:bCs/>
        </w:rPr>
        <w:t>OV</w:t>
      </w:r>
      <w:r w:rsidR="00FE7C93">
        <w:rPr>
          <w:b/>
          <w:bCs/>
        </w:rPr>
        <w:t>E</w:t>
      </w:r>
      <w:r>
        <w:rPr>
          <w:b/>
          <w:bCs/>
        </w:rPr>
        <w:t>MBER </w:t>
      </w:r>
      <w:r w:rsidRPr="0039676F">
        <w:rPr>
          <w:b/>
          <w:bCs/>
        </w:rPr>
        <w:t>2010 - Königlicher Erlass über die in Artikel 61</w:t>
      </w:r>
      <w:r w:rsidRPr="00B12D6B">
        <w:rPr>
          <w:b/>
          <w:bCs/>
          <w:i/>
          <w:iCs/>
        </w:rPr>
        <w:t>sexies</w:t>
      </w:r>
      <w:r w:rsidRPr="0039676F">
        <w:rPr>
          <w:b/>
          <w:bCs/>
        </w:rPr>
        <w:t xml:space="preserve"> des Gesetzes vom 16.</w:t>
      </w:r>
      <w:r w:rsidR="00C453E4">
        <w:rPr>
          <w:b/>
          <w:bCs/>
        </w:rPr>
        <w:t> </w:t>
      </w:r>
      <w:r w:rsidRPr="0039676F">
        <w:rPr>
          <w:b/>
          <w:bCs/>
        </w:rPr>
        <w:t>März</w:t>
      </w:r>
      <w:r w:rsidR="00C453E4">
        <w:rPr>
          <w:b/>
          <w:bCs/>
        </w:rPr>
        <w:t> </w:t>
      </w:r>
      <w:r w:rsidRPr="0039676F">
        <w:rPr>
          <w:b/>
          <w:bCs/>
        </w:rPr>
        <w:t>1968 über die Straßenverkehrspolizei genannten technischen Merkmale der Alkohol-Wegfahrsperre</w:t>
      </w:r>
    </w:p>
    <w:p w14:paraId="2AB1CD78" w14:textId="77777777" w:rsidR="008F53BE" w:rsidRDefault="008F53BE"/>
    <w:p w14:paraId="0224430C" w14:textId="77777777" w:rsidR="008F53BE" w:rsidRPr="00C80000" w:rsidRDefault="008F53BE"/>
    <w:p w14:paraId="442CDDA7" w14:textId="00029B8A" w:rsidR="008F53BE" w:rsidRPr="008B659B" w:rsidRDefault="008F53BE" w:rsidP="00D15085">
      <w:pPr>
        <w:jc w:val="center"/>
      </w:pPr>
      <w:r w:rsidRPr="00C96AD3">
        <w:t xml:space="preserve">(deutsche Übersetzung des FÖD Mobilität: </w:t>
      </w:r>
      <w:proofErr w:type="gramStart"/>
      <w:r w:rsidRPr="00C96AD3">
        <w:rPr>
          <w:i/>
          <w:iCs/>
        </w:rPr>
        <w:t>Belgisches</w:t>
      </w:r>
      <w:proofErr w:type="gramEnd"/>
      <w:r w:rsidRPr="00C96AD3">
        <w:rPr>
          <w:i/>
          <w:iCs/>
        </w:rPr>
        <w:t xml:space="preserve"> Staatsblatt </w:t>
      </w:r>
      <w:r w:rsidRPr="00C96AD3">
        <w:t>vom</w:t>
      </w:r>
      <w:r>
        <w:t xml:space="preserve"> </w:t>
      </w:r>
      <w:r w:rsidR="00C453E4">
        <w:t>9. Juni 2011</w:t>
      </w:r>
      <w:r w:rsidRPr="008B659B">
        <w:t>)</w:t>
      </w:r>
    </w:p>
    <w:p w14:paraId="084035A7" w14:textId="77777777" w:rsidR="008F53BE" w:rsidRPr="00127CA8" w:rsidRDefault="008F53BE" w:rsidP="000F5F44">
      <w:pPr>
        <w:jc w:val="center"/>
      </w:pPr>
    </w:p>
    <w:p w14:paraId="2256F3F4" w14:textId="77777777" w:rsidR="008F53BE" w:rsidRPr="00C80000" w:rsidRDefault="008F53BE" w:rsidP="00CA081B">
      <w:pPr>
        <w:jc w:val="center"/>
      </w:pPr>
    </w:p>
    <w:p w14:paraId="7CD99886" w14:textId="77777777" w:rsidR="008F53BE" w:rsidRDefault="008F53BE" w:rsidP="00E1687C">
      <w:pPr>
        <w:jc w:val="both"/>
        <w:sectPr w:rsidR="008F53BE" w:rsidSect="008F53BE">
          <w:pgSz w:w="12240" w:h="15840" w:code="1"/>
          <w:pgMar w:top="1440" w:right="1797" w:bottom="1440" w:left="1797" w:header="720" w:footer="720" w:gutter="0"/>
          <w:cols w:space="720"/>
          <w:vAlign w:val="center"/>
          <w:docGrid w:linePitch="360"/>
        </w:sectPr>
      </w:pPr>
      <w:r w:rsidRPr="00C96AD3">
        <w:t>Diese deutsche Übersetzung ist vom Übersetzungsdienst des Föderalen Öffentlichen Dienstes Mobilität und Transportwesen in Brüssel erstellt worden.</w:t>
      </w:r>
    </w:p>
    <w:p w14:paraId="42BD586C" w14:textId="77777777" w:rsidR="008F53BE" w:rsidRPr="00C80000" w:rsidRDefault="008F53BE" w:rsidP="00D15085"/>
    <w:p w14:paraId="4E89EF1A" w14:textId="77777777" w:rsidR="0039676F" w:rsidRPr="0039676F" w:rsidRDefault="0039676F" w:rsidP="0039676F">
      <w:pPr>
        <w:jc w:val="center"/>
        <w:rPr>
          <w:b/>
          <w:bCs/>
        </w:rPr>
      </w:pPr>
      <w:r w:rsidRPr="0039676F">
        <w:rPr>
          <w:b/>
          <w:bCs/>
        </w:rPr>
        <w:t>KÖNIGREICH BELGIEN</w:t>
      </w:r>
    </w:p>
    <w:p w14:paraId="1CA68626" w14:textId="77777777" w:rsidR="0039676F" w:rsidRPr="0039676F" w:rsidRDefault="0039676F" w:rsidP="0039676F">
      <w:pPr>
        <w:jc w:val="center"/>
        <w:rPr>
          <w:b/>
          <w:bCs/>
        </w:rPr>
      </w:pPr>
    </w:p>
    <w:p w14:paraId="3B752125" w14:textId="77777777" w:rsidR="0039676F" w:rsidRPr="0039676F" w:rsidRDefault="0039676F" w:rsidP="0039676F">
      <w:pPr>
        <w:jc w:val="center"/>
        <w:rPr>
          <w:b/>
          <w:bCs/>
        </w:rPr>
      </w:pPr>
      <w:r w:rsidRPr="0039676F">
        <w:rPr>
          <w:b/>
          <w:bCs/>
        </w:rPr>
        <w:t>--------</w:t>
      </w:r>
    </w:p>
    <w:p w14:paraId="17854AE8" w14:textId="77777777" w:rsidR="0039676F" w:rsidRPr="0039676F" w:rsidRDefault="0039676F" w:rsidP="0039676F">
      <w:pPr>
        <w:jc w:val="center"/>
        <w:rPr>
          <w:b/>
          <w:bCs/>
        </w:rPr>
      </w:pPr>
    </w:p>
    <w:p w14:paraId="6F975E2D" w14:textId="77777777" w:rsidR="0039676F" w:rsidRPr="0039676F" w:rsidRDefault="0039676F" w:rsidP="0039676F">
      <w:pPr>
        <w:jc w:val="center"/>
        <w:rPr>
          <w:b/>
          <w:bCs/>
        </w:rPr>
      </w:pPr>
      <w:r w:rsidRPr="0039676F">
        <w:rPr>
          <w:b/>
          <w:bCs/>
        </w:rPr>
        <w:t>FÖDERALER ÖFFENTLICHER DIENST</w:t>
      </w:r>
    </w:p>
    <w:p w14:paraId="1D04D185" w14:textId="77777777" w:rsidR="0039676F" w:rsidRPr="0039676F" w:rsidRDefault="0039676F" w:rsidP="0039676F">
      <w:pPr>
        <w:jc w:val="center"/>
        <w:rPr>
          <w:b/>
          <w:bCs/>
        </w:rPr>
      </w:pPr>
      <w:r w:rsidRPr="0039676F">
        <w:rPr>
          <w:b/>
          <w:bCs/>
        </w:rPr>
        <w:t>MOBILITÄT UND TRANSPORTWESEN</w:t>
      </w:r>
    </w:p>
    <w:p w14:paraId="5CE6A7D1" w14:textId="77777777" w:rsidR="0039676F" w:rsidRPr="0039676F" w:rsidRDefault="0039676F" w:rsidP="0039676F">
      <w:pPr>
        <w:jc w:val="center"/>
        <w:rPr>
          <w:b/>
          <w:bCs/>
        </w:rPr>
      </w:pPr>
    </w:p>
    <w:p w14:paraId="17C0E83A" w14:textId="77777777" w:rsidR="0039676F" w:rsidRPr="0039676F" w:rsidRDefault="0039676F" w:rsidP="0039676F">
      <w:pPr>
        <w:jc w:val="center"/>
        <w:rPr>
          <w:b/>
          <w:bCs/>
        </w:rPr>
      </w:pPr>
      <w:r w:rsidRPr="0039676F">
        <w:rPr>
          <w:b/>
          <w:bCs/>
        </w:rPr>
        <w:t>--------</w:t>
      </w:r>
    </w:p>
    <w:p w14:paraId="5E99B0BE" w14:textId="77777777" w:rsidR="0039676F" w:rsidRPr="0039676F" w:rsidRDefault="0039676F" w:rsidP="0039676F">
      <w:pPr>
        <w:jc w:val="center"/>
        <w:rPr>
          <w:b/>
          <w:bCs/>
        </w:rPr>
      </w:pPr>
    </w:p>
    <w:p w14:paraId="491E414A" w14:textId="77777777" w:rsidR="0039676F" w:rsidRPr="0039676F" w:rsidRDefault="0039676F" w:rsidP="0039676F">
      <w:pPr>
        <w:jc w:val="both"/>
        <w:rPr>
          <w:b/>
          <w:bCs/>
        </w:rPr>
      </w:pPr>
    </w:p>
    <w:p w14:paraId="28BB8CAD" w14:textId="77777777" w:rsidR="0039676F" w:rsidRPr="0039676F" w:rsidRDefault="0039676F" w:rsidP="0039676F">
      <w:pPr>
        <w:jc w:val="both"/>
        <w:rPr>
          <w:b/>
          <w:bCs/>
        </w:rPr>
      </w:pPr>
      <w:r w:rsidRPr="0039676F">
        <w:rPr>
          <w:b/>
          <w:bCs/>
        </w:rPr>
        <w:t>26. November 2010 - Königlicher Erlass über die in Artikel 61</w:t>
      </w:r>
      <w:r w:rsidRPr="00B12D6B">
        <w:rPr>
          <w:b/>
          <w:bCs/>
          <w:i/>
          <w:iCs/>
        </w:rPr>
        <w:t>sexies</w:t>
      </w:r>
      <w:r w:rsidRPr="0039676F">
        <w:rPr>
          <w:b/>
          <w:bCs/>
        </w:rPr>
        <w:t xml:space="preserve"> des Gesetzes vom 16. März 1968 über die Straßenverkehrspolizei genannten technischen Merkmale der Alkohol-Wegfahrsperre</w:t>
      </w:r>
    </w:p>
    <w:p w14:paraId="3E1085B1" w14:textId="77777777" w:rsidR="0039676F" w:rsidRDefault="0039676F" w:rsidP="0039676F">
      <w:pPr>
        <w:jc w:val="both"/>
      </w:pPr>
    </w:p>
    <w:p w14:paraId="1AE59DA9" w14:textId="77777777" w:rsidR="0039676F" w:rsidRDefault="0039676F" w:rsidP="0039676F">
      <w:pPr>
        <w:jc w:val="both"/>
      </w:pPr>
    </w:p>
    <w:p w14:paraId="75DE255F" w14:textId="77777777" w:rsidR="0039676F" w:rsidRDefault="0039676F" w:rsidP="0039676F">
      <w:pPr>
        <w:jc w:val="both"/>
      </w:pPr>
      <w:r>
        <w:t>ALBERT II., König der Belgier,</w:t>
      </w:r>
    </w:p>
    <w:p w14:paraId="6949E9CB" w14:textId="77777777" w:rsidR="0039676F" w:rsidRDefault="0039676F" w:rsidP="0039676F">
      <w:pPr>
        <w:jc w:val="both"/>
      </w:pPr>
    </w:p>
    <w:p w14:paraId="664CAA91" w14:textId="728FC823" w:rsidR="0039676F" w:rsidRDefault="0039676F" w:rsidP="0039676F">
      <w:pPr>
        <w:jc w:val="both"/>
      </w:pPr>
      <w:r>
        <w:t xml:space="preserve">Allen Gegenwärtigen und </w:t>
      </w:r>
      <w:proofErr w:type="spellStart"/>
      <w:r>
        <w:t>Zukünftigen</w:t>
      </w:r>
      <w:proofErr w:type="spellEnd"/>
      <w:r>
        <w:t>, Unser Gru</w:t>
      </w:r>
      <w:r w:rsidR="00DE615A">
        <w:t>ß</w:t>
      </w:r>
      <w:r>
        <w:t>!</w:t>
      </w:r>
    </w:p>
    <w:p w14:paraId="26385CA9" w14:textId="77777777" w:rsidR="0039676F" w:rsidRDefault="0039676F" w:rsidP="0039676F">
      <w:pPr>
        <w:jc w:val="both"/>
      </w:pPr>
    </w:p>
    <w:p w14:paraId="5B478D05" w14:textId="77777777" w:rsidR="0039676F" w:rsidRDefault="0039676F" w:rsidP="0039676F">
      <w:pPr>
        <w:jc w:val="both"/>
      </w:pPr>
    </w:p>
    <w:p w14:paraId="62F9D98C" w14:textId="77777777" w:rsidR="0039676F" w:rsidRDefault="0039676F" w:rsidP="0039676F">
      <w:pPr>
        <w:jc w:val="both"/>
      </w:pPr>
      <w:r>
        <w:t>Aufgrund des am 16. März 1968 koordinierten Gesetzes über die Straßenverkehrspolizei, Artikel 61</w:t>
      </w:r>
      <w:r w:rsidRPr="00B12D6B">
        <w:rPr>
          <w:i/>
          <w:iCs/>
        </w:rPr>
        <w:t>sexies</w:t>
      </w:r>
      <w:r>
        <w:t>, eingefügt durch das Gesetz vom 12. Juli 2009;</w:t>
      </w:r>
    </w:p>
    <w:p w14:paraId="261BBCCF" w14:textId="77777777" w:rsidR="0039676F" w:rsidRDefault="0039676F" w:rsidP="0039676F">
      <w:pPr>
        <w:jc w:val="both"/>
      </w:pPr>
    </w:p>
    <w:p w14:paraId="112708B9" w14:textId="77777777" w:rsidR="0039676F" w:rsidRDefault="0039676F" w:rsidP="0039676F">
      <w:pPr>
        <w:jc w:val="both"/>
      </w:pPr>
      <w:r>
        <w:t>Aufgrund des Gesetzes vom 16. Juni 1970 über die Maßeinheiten, Eichmaße und Messgeräte, Artikel 12, § 4, Artikel 15, § 2, Artikel 21, Artikel 22, §§ 1, 2 und 3, und Artikel 30, § 1, ersetzt durch das Gesetz vom 20. Juli 2006, §§ 2 und 3, ersetzt durch das Gesetz vom 21. Februar 1986 und § 5, Nr. 1, eingefügt durch das Gesetz vom 20. Juli 2006;</w:t>
      </w:r>
    </w:p>
    <w:p w14:paraId="21866B8A" w14:textId="77777777" w:rsidR="0039676F" w:rsidRDefault="0039676F" w:rsidP="0039676F">
      <w:pPr>
        <w:jc w:val="both"/>
      </w:pPr>
    </w:p>
    <w:p w14:paraId="3CD847CD" w14:textId="77777777" w:rsidR="0039676F" w:rsidRDefault="0039676F" w:rsidP="0039676F">
      <w:pPr>
        <w:jc w:val="both"/>
      </w:pPr>
      <w:r>
        <w:t xml:space="preserve">Aufgrund der Mitteilung an die Europäische Kommission vom 18. Mai 2010 in Anwendung von Artikel 8, Absatz 1, der Richtlinie 98/34/EG des Europäischen Parlaments und des Rates vom 22. Juni 1998 über ein Informationsverfahren auf dem Gebiet der Normen und technischen Vorschriften und der Vorschriften für die Dienste der Informationsgesellschaft; </w:t>
      </w:r>
    </w:p>
    <w:p w14:paraId="504765EE" w14:textId="77777777" w:rsidR="0039676F" w:rsidRDefault="0039676F" w:rsidP="0039676F">
      <w:pPr>
        <w:jc w:val="both"/>
      </w:pPr>
    </w:p>
    <w:p w14:paraId="5E1E28DC" w14:textId="77777777" w:rsidR="0039676F" w:rsidRDefault="0039676F" w:rsidP="0039676F">
      <w:pPr>
        <w:jc w:val="both"/>
      </w:pPr>
      <w:r>
        <w:t>Aufgrund der Einbeziehung der Regionalregierungen;</w:t>
      </w:r>
    </w:p>
    <w:p w14:paraId="4612721D" w14:textId="77777777" w:rsidR="0039676F" w:rsidRDefault="0039676F" w:rsidP="0039676F">
      <w:pPr>
        <w:jc w:val="both"/>
      </w:pPr>
    </w:p>
    <w:p w14:paraId="4CB0957B" w14:textId="77777777" w:rsidR="0039676F" w:rsidRDefault="0039676F" w:rsidP="0039676F">
      <w:pPr>
        <w:jc w:val="both"/>
      </w:pPr>
      <w:r>
        <w:t>Aufgrund des am 6., 8. und 21. September 2010 abgegebenen Gutachtens des Finanzinspektors;</w:t>
      </w:r>
    </w:p>
    <w:p w14:paraId="2D636C72" w14:textId="77777777" w:rsidR="0039676F" w:rsidRDefault="0039676F" w:rsidP="0039676F">
      <w:pPr>
        <w:jc w:val="both"/>
      </w:pPr>
    </w:p>
    <w:p w14:paraId="5A44264E" w14:textId="77777777" w:rsidR="0039676F" w:rsidRDefault="0039676F" w:rsidP="0039676F">
      <w:pPr>
        <w:jc w:val="both"/>
      </w:pPr>
      <w:r>
        <w:t>Aufgrund der am 1. Oktober 2010 erteilten Einwilligung des Staatssekretärs für Haushalt;</w:t>
      </w:r>
    </w:p>
    <w:p w14:paraId="037E76D3" w14:textId="77777777" w:rsidR="0039676F" w:rsidRDefault="0039676F" w:rsidP="0039676F">
      <w:pPr>
        <w:jc w:val="both"/>
      </w:pPr>
    </w:p>
    <w:p w14:paraId="25A13321" w14:textId="77777777" w:rsidR="0039676F" w:rsidRDefault="0039676F" w:rsidP="0039676F">
      <w:pPr>
        <w:jc w:val="both"/>
      </w:pPr>
      <w:r>
        <w:t>In Erwägung des Gutachtens Nr. 21/2010 des ständigen Ausschusses für den Schutz des Privatlebens, das am 30. Juni 2010 abgegeben wurde;</w:t>
      </w:r>
    </w:p>
    <w:p w14:paraId="34332E7D" w14:textId="77777777" w:rsidR="0039676F" w:rsidRDefault="0039676F" w:rsidP="0039676F">
      <w:pPr>
        <w:jc w:val="both"/>
      </w:pPr>
    </w:p>
    <w:p w14:paraId="2A8B3F6A" w14:textId="77777777" w:rsidR="0039676F" w:rsidRDefault="0039676F" w:rsidP="0039676F">
      <w:pPr>
        <w:jc w:val="both"/>
      </w:pPr>
      <w:r>
        <w:lastRenderedPageBreak/>
        <w:t>In Erwägung des Königlichen Erlasses vom 20. Dezember 1972 zur teilweisen Inkraftsetzung des Gesetzes vom 16. Juni 1970 über die Maßeinheiten, Eichmaße und Messgeräte und zur Festlegung der Anwendungsbestimmungen des Kapitels II über die Messgeräte dieses Gesetzes;</w:t>
      </w:r>
    </w:p>
    <w:p w14:paraId="3B0C7C5B" w14:textId="77777777" w:rsidR="0039676F" w:rsidRDefault="0039676F" w:rsidP="0039676F">
      <w:pPr>
        <w:jc w:val="both"/>
      </w:pPr>
    </w:p>
    <w:p w14:paraId="690B8766" w14:textId="77777777" w:rsidR="0039676F" w:rsidRDefault="0039676F" w:rsidP="0039676F">
      <w:pPr>
        <w:jc w:val="both"/>
      </w:pPr>
      <w:r>
        <w:t>In Erwägung des Königlichen Erlasses vom 26. November 2010 über den Einbau der Alkohol-Wegfahrsperre und das Begleitprogramm;</w:t>
      </w:r>
    </w:p>
    <w:p w14:paraId="7A5633CF" w14:textId="77777777" w:rsidR="0039676F" w:rsidRDefault="0039676F" w:rsidP="0039676F">
      <w:pPr>
        <w:jc w:val="both"/>
      </w:pPr>
    </w:p>
    <w:p w14:paraId="580E91A5" w14:textId="77777777" w:rsidR="0039676F" w:rsidRDefault="0039676F" w:rsidP="0039676F">
      <w:pPr>
        <w:jc w:val="both"/>
      </w:pPr>
      <w:r>
        <w:t>Aufgrund des Gutachtens 48.642/2/V des Staatsrates, das am 26. August 2010 in Anwendung von Artikel 84, § 1, Absatz 1, Nr. 1, der am 12. Januar 1973 koordinierten Gesetze über den Staatsrat abgegeben wurde;</w:t>
      </w:r>
    </w:p>
    <w:p w14:paraId="41F6541D" w14:textId="77777777" w:rsidR="0039676F" w:rsidRDefault="0039676F" w:rsidP="0039676F">
      <w:pPr>
        <w:jc w:val="both"/>
      </w:pPr>
    </w:p>
    <w:p w14:paraId="2205A8F7" w14:textId="77777777" w:rsidR="0039676F" w:rsidRDefault="0039676F" w:rsidP="0039676F">
      <w:pPr>
        <w:jc w:val="both"/>
      </w:pPr>
      <w:r>
        <w:t xml:space="preserve">Auf Vorschlag Unseres Premierministers, Unseres Justizministers, </w:t>
      </w:r>
      <w:proofErr w:type="gramStart"/>
      <w:r>
        <w:t>Unseres Minister</w:t>
      </w:r>
      <w:proofErr w:type="gramEnd"/>
      <w:r>
        <w:t xml:space="preserve"> für Unternehmen und für die Vereinfachung und Unseres Staatssekretärs für Mobilität,</w:t>
      </w:r>
    </w:p>
    <w:p w14:paraId="4E2FC9B2" w14:textId="77777777" w:rsidR="0039676F" w:rsidRDefault="0039676F" w:rsidP="0039676F">
      <w:pPr>
        <w:jc w:val="both"/>
      </w:pPr>
    </w:p>
    <w:p w14:paraId="1A5993D3" w14:textId="77777777" w:rsidR="0039676F" w:rsidRDefault="0039676F" w:rsidP="0039676F">
      <w:pPr>
        <w:jc w:val="both"/>
      </w:pPr>
      <w:r>
        <w:t>Haben Wir beschlossen und erlassen Wir:</w:t>
      </w:r>
    </w:p>
    <w:p w14:paraId="7988B72D" w14:textId="77777777" w:rsidR="0039676F" w:rsidRDefault="0039676F" w:rsidP="0039676F">
      <w:pPr>
        <w:jc w:val="both"/>
      </w:pPr>
    </w:p>
    <w:p w14:paraId="0CE83C07" w14:textId="77777777" w:rsidR="0039676F" w:rsidRDefault="0039676F" w:rsidP="0039676F">
      <w:pPr>
        <w:jc w:val="both"/>
      </w:pPr>
    </w:p>
    <w:p w14:paraId="445383A0" w14:textId="77777777" w:rsidR="0039676F" w:rsidRDefault="0039676F" w:rsidP="0039676F">
      <w:pPr>
        <w:jc w:val="both"/>
      </w:pPr>
      <w:r>
        <w:t>KAPITEL 1 – Allgemeine Bestimmungen</w:t>
      </w:r>
    </w:p>
    <w:p w14:paraId="52ED7BF9" w14:textId="77777777" w:rsidR="0039676F" w:rsidRDefault="0039676F" w:rsidP="0039676F">
      <w:pPr>
        <w:jc w:val="both"/>
      </w:pPr>
    </w:p>
    <w:p w14:paraId="7BB9DA0B" w14:textId="77777777" w:rsidR="0039676F" w:rsidRDefault="0039676F" w:rsidP="0039676F">
      <w:pPr>
        <w:jc w:val="both"/>
      </w:pPr>
      <w:r>
        <w:t>Artikel 1 – Dieser Erlass findet Anwendung auf die Alkohol-Wegfahrsperre, wenn diese in Anwendung des Gesetzes des am 16. März 1968 koordinierten Gesetzes über die Straßenverkehrspolizei verwendet wird.</w:t>
      </w:r>
    </w:p>
    <w:p w14:paraId="23EEC8FD" w14:textId="77777777" w:rsidR="0039676F" w:rsidRDefault="0039676F" w:rsidP="0039676F">
      <w:pPr>
        <w:jc w:val="both"/>
      </w:pPr>
    </w:p>
    <w:p w14:paraId="1AA16874" w14:textId="77777777" w:rsidR="0039676F" w:rsidRDefault="0039676F" w:rsidP="0039676F">
      <w:pPr>
        <w:jc w:val="both"/>
      </w:pPr>
      <w:r>
        <w:t>KAPITEL 2 – Alkohol-Wegfahrsperren</w:t>
      </w:r>
    </w:p>
    <w:p w14:paraId="3D30FC1D" w14:textId="77777777" w:rsidR="0039676F" w:rsidRDefault="0039676F" w:rsidP="0039676F">
      <w:pPr>
        <w:jc w:val="both"/>
      </w:pPr>
    </w:p>
    <w:p w14:paraId="1B44B370" w14:textId="77777777" w:rsidR="0039676F" w:rsidRDefault="0039676F" w:rsidP="0039676F">
      <w:pPr>
        <w:jc w:val="both"/>
      </w:pPr>
      <w:r>
        <w:t>Art. 2 – Die Alkohol-Wegfahrsperren unterliegen der im Gesetz vom 16. Juni 1970 über die Maßeinheiten, Eichmaße und Messgeräte genannten Bauartzulassung, der Ersteichung, der Nacheichung und technischen Überwachung.</w:t>
      </w:r>
    </w:p>
    <w:p w14:paraId="35A48D6E" w14:textId="77777777" w:rsidR="0039676F" w:rsidRDefault="0039676F" w:rsidP="0039676F">
      <w:pPr>
        <w:jc w:val="both"/>
      </w:pPr>
    </w:p>
    <w:p w14:paraId="04D28237" w14:textId="77777777" w:rsidR="0039676F" w:rsidRDefault="0039676F" w:rsidP="0039676F">
      <w:pPr>
        <w:jc w:val="both"/>
      </w:pPr>
      <w:r>
        <w:t>Um die Bauartzulassung und die Prüfzeichen sowohl bei der Ersteichung als auch bei der Nacheichung und der technischen Überwachung zu erhalten, müssen die Alkohol-Wegfahrsperren:</w:t>
      </w:r>
    </w:p>
    <w:p w14:paraId="1ADA35E0" w14:textId="77777777" w:rsidR="0039676F" w:rsidRDefault="0039676F" w:rsidP="0039676F">
      <w:pPr>
        <w:jc w:val="both"/>
      </w:pPr>
    </w:p>
    <w:p w14:paraId="40518733" w14:textId="77777777" w:rsidR="0039676F" w:rsidRDefault="0039676F" w:rsidP="0039676F">
      <w:pPr>
        <w:jc w:val="both"/>
      </w:pPr>
      <w:r>
        <w:t xml:space="preserve">1. den in der Norm NBN EN 50436-1 festgelegten Vorschriften und den zusätzlichen Vorschriften von Anlage 1 entsprechen oder, was die Alkohol-Wegfahrsperren aus anderen Mitgliedsstaaten der Europäischen Union, aus der Türkei oder einem EFTA-Staat, der als Vertragspartei dem Europäischen Wirtschaftsraum angehört, anbetrifft, müssen diese den in einem dieser Staaten angewandten Vorschriften entsprechen, insofern </w:t>
      </w:r>
      <w:proofErr w:type="gramStart"/>
      <w:r>
        <w:t>diese gleichwertige Garantien</w:t>
      </w:r>
      <w:proofErr w:type="gramEnd"/>
      <w:r>
        <w:t xml:space="preserve"> bieten;</w:t>
      </w:r>
    </w:p>
    <w:p w14:paraId="12BC8B8B" w14:textId="77777777" w:rsidR="0039676F" w:rsidRDefault="0039676F" w:rsidP="0039676F">
      <w:pPr>
        <w:jc w:val="both"/>
      </w:pPr>
    </w:p>
    <w:p w14:paraId="66420911" w14:textId="77777777" w:rsidR="0039676F" w:rsidRDefault="0039676F" w:rsidP="0039676F">
      <w:pPr>
        <w:jc w:val="both"/>
      </w:pPr>
      <w:r>
        <w:t xml:space="preserve">2. das Starten des Fahrzeugs verhindern, wenn das System beim Führer eine Alkoholkonzentration feststellt, die mindestens 0,09 Milligramm pro Liter ausgeatmeter </w:t>
      </w:r>
      <w:proofErr w:type="spellStart"/>
      <w:r>
        <w:t>Alveolarluft</w:t>
      </w:r>
      <w:proofErr w:type="spellEnd"/>
      <w:r>
        <w:t xml:space="preserve"> beträgt;</w:t>
      </w:r>
    </w:p>
    <w:p w14:paraId="0E62CC83" w14:textId="77777777" w:rsidR="0039676F" w:rsidRDefault="0039676F" w:rsidP="0039676F">
      <w:pPr>
        <w:jc w:val="both"/>
      </w:pPr>
    </w:p>
    <w:p w14:paraId="7F4C7050" w14:textId="77777777" w:rsidR="0039676F" w:rsidRDefault="0039676F" w:rsidP="0039676F">
      <w:pPr>
        <w:jc w:val="both"/>
      </w:pPr>
      <w:r>
        <w:lastRenderedPageBreak/>
        <w:t xml:space="preserve">3. überprüfen, dass die Ausatmung auf kontinuierliche Weise mit einer Mindestatemströmung von 0,2 Liter pro </w:t>
      </w:r>
      <w:proofErr w:type="gramStart"/>
      <w:r>
        <w:t>Sekunde</w:t>
      </w:r>
      <w:proofErr w:type="gramEnd"/>
      <w:r>
        <w:t xml:space="preserve"> bis ein Volumen von 1,2 Litern erreicht ist, erfolgt; falls dies nicht der Fall ist, das Starten verhindern und unmittelbar einen neuen Atemtest verlangen;</w:t>
      </w:r>
    </w:p>
    <w:p w14:paraId="327DAC24" w14:textId="77777777" w:rsidR="0039676F" w:rsidRDefault="0039676F" w:rsidP="0039676F">
      <w:pPr>
        <w:jc w:val="both"/>
      </w:pPr>
    </w:p>
    <w:p w14:paraId="1A41BD51" w14:textId="77777777" w:rsidR="0039676F" w:rsidRDefault="0039676F" w:rsidP="0039676F">
      <w:pPr>
        <w:jc w:val="both"/>
      </w:pPr>
      <w:r>
        <w:t>4. während des Fahrens zu einem ersten erneuten Test in einem Zeitabstand von 5 bis 10 Minuten auffordern. Danach folgen die erneuten Tests in willkürlichen Zeitabständen von 15 bis 45 Minuten aufeinander;</w:t>
      </w:r>
    </w:p>
    <w:p w14:paraId="670896E7" w14:textId="77777777" w:rsidR="0039676F" w:rsidRDefault="0039676F" w:rsidP="0039676F">
      <w:pPr>
        <w:jc w:val="both"/>
      </w:pPr>
    </w:p>
    <w:p w14:paraId="4F920AE3" w14:textId="77777777" w:rsidR="0039676F" w:rsidRDefault="0039676F" w:rsidP="0039676F">
      <w:pPr>
        <w:jc w:val="both"/>
      </w:pPr>
      <w:r>
        <w:t>Der erneute Test muss mittels eines deutlich hörbaren Signals, das gegebenenfalls durch eine, für den Führer des Kraftfahrzeugs, deutlich sichtbare Angabe auf der Alkohol-Wegfahrsperre ergänzt wird, angekündigt werden;</w:t>
      </w:r>
    </w:p>
    <w:p w14:paraId="30B880AE" w14:textId="77777777" w:rsidR="0039676F" w:rsidRDefault="0039676F" w:rsidP="0039676F">
      <w:pPr>
        <w:jc w:val="both"/>
      </w:pPr>
    </w:p>
    <w:p w14:paraId="312D615D" w14:textId="77777777" w:rsidR="0039676F" w:rsidRDefault="0039676F" w:rsidP="0039676F">
      <w:pPr>
        <w:jc w:val="both"/>
      </w:pPr>
      <w:r>
        <w:t>5. dem Führer 15 Minuten Zeit zur Abgabe des Atemtests ab dem Zeitpunkt des Ertönens des akustischen Signals, dass den Führer zu einem erneuten Test auffordert, geben;</w:t>
      </w:r>
    </w:p>
    <w:p w14:paraId="34FCF192" w14:textId="77777777" w:rsidR="0039676F" w:rsidRDefault="0039676F" w:rsidP="0039676F">
      <w:pPr>
        <w:jc w:val="both"/>
      </w:pPr>
    </w:p>
    <w:p w14:paraId="66CC3E23" w14:textId="77777777" w:rsidR="0039676F" w:rsidRDefault="0039676F" w:rsidP="0039676F">
      <w:pPr>
        <w:jc w:val="both"/>
      </w:pPr>
      <w:r>
        <w:t>6. ausreichende Garantien bieten, dass die Alkohol-Wegfahrsperre nicht umgangen werden kann;</w:t>
      </w:r>
    </w:p>
    <w:p w14:paraId="4478A539" w14:textId="77777777" w:rsidR="0039676F" w:rsidRDefault="0039676F" w:rsidP="0039676F">
      <w:pPr>
        <w:jc w:val="both"/>
      </w:pPr>
    </w:p>
    <w:p w14:paraId="636753BF" w14:textId="77777777" w:rsidR="0039676F" w:rsidRDefault="0039676F" w:rsidP="0039676F">
      <w:pPr>
        <w:jc w:val="both"/>
      </w:pPr>
      <w:r>
        <w:t>7. mittels eines zusammen mit der Zulassung der Begleiteinrichtung ausgestellten und in Artikel 4 des Königlichen Erlasses über den Einbau der Alkohol-Wegfahrsperre und das Begleitprogramm genannten Codes, zulassen, dass das Fahrzeug innerhalb eines Zeitraums von 24 Stunden gestartet werden kann, ohne dass ein Atemtest ausgeführt werden muss;</w:t>
      </w:r>
    </w:p>
    <w:p w14:paraId="0E04B0A3" w14:textId="77777777" w:rsidR="0039676F" w:rsidRDefault="0039676F" w:rsidP="0039676F">
      <w:pPr>
        <w:jc w:val="both"/>
      </w:pPr>
    </w:p>
    <w:p w14:paraId="64F9266B" w14:textId="77777777" w:rsidR="0039676F" w:rsidRDefault="0039676F" w:rsidP="0039676F">
      <w:pPr>
        <w:jc w:val="both"/>
      </w:pPr>
      <w:r>
        <w:t>8. die Anweisungen für den Führer mindestens auf Französisch, Niederländisch und Deutsch wiedergeben können;</w:t>
      </w:r>
    </w:p>
    <w:p w14:paraId="4543C278" w14:textId="77777777" w:rsidR="0039676F" w:rsidRDefault="0039676F" w:rsidP="0039676F">
      <w:pPr>
        <w:jc w:val="both"/>
      </w:pPr>
    </w:p>
    <w:p w14:paraId="53884923" w14:textId="77777777" w:rsidR="0039676F" w:rsidRDefault="0039676F" w:rsidP="0039676F">
      <w:pPr>
        <w:jc w:val="both"/>
      </w:pPr>
      <w:r>
        <w:t xml:space="preserve">9. begleitet werden von der in </w:t>
      </w:r>
      <w:proofErr w:type="gramStart"/>
      <w:r>
        <w:t>Paragraph</w:t>
      </w:r>
      <w:proofErr w:type="gramEnd"/>
      <w:r>
        <w:t xml:space="preserve"> 2 des Artikels 5 erwähnten Dokumentation;</w:t>
      </w:r>
    </w:p>
    <w:p w14:paraId="2E6AB1DC" w14:textId="77777777" w:rsidR="0039676F" w:rsidRDefault="0039676F" w:rsidP="0039676F">
      <w:pPr>
        <w:jc w:val="both"/>
      </w:pPr>
    </w:p>
    <w:p w14:paraId="4E361F36" w14:textId="77777777" w:rsidR="0039676F" w:rsidRDefault="0039676F" w:rsidP="0039676F">
      <w:pPr>
        <w:jc w:val="both"/>
      </w:pPr>
      <w:r>
        <w:t>10. unvermindert der in Punkt 4.6 der Norm NBN EN 50436-1 genannten Datenpflege, die Daten, die unter den Nummern 2, 3, 4, 5, 6, 7 wiederaufgenommen wurden, speichern und das Herunterladen dieser Daten ermöglichen;</w:t>
      </w:r>
    </w:p>
    <w:p w14:paraId="0D582FBD" w14:textId="77777777" w:rsidR="0039676F" w:rsidRDefault="0039676F" w:rsidP="0039676F">
      <w:pPr>
        <w:jc w:val="both"/>
      </w:pPr>
    </w:p>
    <w:p w14:paraId="0B2C2654" w14:textId="77777777" w:rsidR="0039676F" w:rsidRDefault="0039676F" w:rsidP="0039676F">
      <w:pPr>
        <w:jc w:val="both"/>
      </w:pPr>
      <w:r>
        <w:t xml:space="preserve">11. alle Daten verschlüsselt speichern und beim Herunterladen dieser Daten durch die zugelassenen Dienstleistungszentren, diese Daten auf einer geschützten Internetseite speichern. </w:t>
      </w:r>
    </w:p>
    <w:p w14:paraId="37C70EA0" w14:textId="77777777" w:rsidR="0039676F" w:rsidRDefault="0039676F" w:rsidP="0039676F">
      <w:pPr>
        <w:jc w:val="both"/>
      </w:pPr>
    </w:p>
    <w:p w14:paraId="6A88ED1C" w14:textId="77777777" w:rsidR="0039676F" w:rsidRDefault="0039676F" w:rsidP="0039676F">
      <w:pPr>
        <w:jc w:val="both"/>
      </w:pPr>
      <w:r>
        <w:t xml:space="preserve">Art. 3 – Jede Bauartzulassung wird für höchstens zehn Jahre erteilt und beinhaltet eine nationales Prüfzeichen, bestehend aus einer rechteckigen Umrahmung, die eine Kennnummer enthält, die aus mehreren Ziffern, einem Strich, dem Großbuchstaben B, einem Strich und den letzten beiden Ziffern der Jahreszahl der Genehmigung der Bauartzulassung zusammengesetzt ist.  </w:t>
      </w:r>
    </w:p>
    <w:p w14:paraId="21FD34F9" w14:textId="77777777" w:rsidR="0039676F" w:rsidRDefault="0039676F" w:rsidP="0039676F">
      <w:pPr>
        <w:jc w:val="both"/>
      </w:pPr>
    </w:p>
    <w:p w14:paraId="09E5FA38" w14:textId="77777777" w:rsidR="0039676F" w:rsidRDefault="0039676F" w:rsidP="0039676F">
      <w:pPr>
        <w:jc w:val="both"/>
      </w:pPr>
      <w:r>
        <w:t xml:space="preserve">Der Kennnummer wird bei beschränkten Bauartzulassungen im Sinne von Artikel 5.2 des Königlichen Erlasses vom 20. Dezember 1972 zur teilweisen Inkraftsetzung des Gesetzes vom 16. Juni 1970 über die Maßeinheiten, Eichmaße und Messgeräte und zur Festlegung </w:t>
      </w:r>
      <w:r>
        <w:lastRenderedPageBreak/>
        <w:t>der Anwendungsbestimmungen des Kapitels II über die Messgeräte dieses Gesetzes, der Buchstabe P vorangestellt.  Diese Nummer kann lediglich ein einziges Mal und an ein einziges Gerätemodell vergeben werden.</w:t>
      </w:r>
    </w:p>
    <w:p w14:paraId="56BCEDF1" w14:textId="77777777" w:rsidR="0039676F" w:rsidRDefault="0039676F" w:rsidP="0039676F">
      <w:pPr>
        <w:jc w:val="both"/>
      </w:pPr>
      <w:r>
        <w:t>Für den Fall, dass es sich dabei um eine Variante der bereits zugelassenen Gerätebauart handelt, muss ein Antrag, gemäß der in Artikel 5 genannten Vorschriften, für die Variante eingereicht werden. Falls es sich dabei um kleine Änderungen hinsichtlich des Grundmodells handelt, die dessen metrologische Charakteristika nicht verändern, wird das gleiche Prüfzeichen wie das des Basismodells ausgestellt.</w:t>
      </w:r>
    </w:p>
    <w:p w14:paraId="290107DA" w14:textId="77777777" w:rsidR="0039676F" w:rsidRDefault="0039676F" w:rsidP="0039676F">
      <w:pPr>
        <w:jc w:val="both"/>
      </w:pPr>
    </w:p>
    <w:p w14:paraId="2796ECBF" w14:textId="77777777" w:rsidR="0039676F" w:rsidRDefault="0039676F" w:rsidP="0039676F">
      <w:pPr>
        <w:jc w:val="both"/>
      </w:pPr>
      <w:r>
        <w:t xml:space="preserve">Jedes Gerät muss mit dem zugelassenen Modell übereinstimmen und das dem Modell zugewiesene Prüfzeichen auf nachhaltige und </w:t>
      </w:r>
      <w:proofErr w:type="spellStart"/>
      <w:r>
        <w:t>unauslöschbare</w:t>
      </w:r>
      <w:proofErr w:type="spellEnd"/>
      <w:r>
        <w:t xml:space="preserve"> Weise tragen.</w:t>
      </w:r>
    </w:p>
    <w:p w14:paraId="640517DA" w14:textId="77777777" w:rsidR="0039676F" w:rsidRDefault="0039676F" w:rsidP="0039676F">
      <w:pPr>
        <w:jc w:val="both"/>
      </w:pPr>
    </w:p>
    <w:p w14:paraId="3270F670" w14:textId="77777777" w:rsidR="0039676F" w:rsidRDefault="0039676F" w:rsidP="0039676F">
      <w:pPr>
        <w:jc w:val="both"/>
      </w:pPr>
      <w:r>
        <w:t xml:space="preserve">Art. 4 – Nachdem die Geräte in das Fahrzeug eingebaut wurden, werden diese stets von der im Punkt 6.2 der Norm NBN EN 50436-1 genannten Gebrauchsanweisung, die mindestens auf Französisch, Niederländisch und Deutsch vorliegt, und vom Mess- und </w:t>
      </w:r>
      <w:proofErr w:type="spellStart"/>
      <w:r>
        <w:t>Prüfbuch</w:t>
      </w:r>
      <w:proofErr w:type="spellEnd"/>
      <w:r>
        <w:t xml:space="preserve"> begleitet.</w:t>
      </w:r>
    </w:p>
    <w:p w14:paraId="32AB0446" w14:textId="77777777" w:rsidR="0039676F" w:rsidRDefault="0039676F" w:rsidP="0039676F">
      <w:pPr>
        <w:jc w:val="both"/>
      </w:pPr>
    </w:p>
    <w:p w14:paraId="65CFC63F" w14:textId="77777777" w:rsidR="0039676F" w:rsidRDefault="0039676F" w:rsidP="0039676F">
      <w:pPr>
        <w:jc w:val="both"/>
      </w:pPr>
      <w:r>
        <w:t xml:space="preserve">Der Gebrauch und die Wartung der Geräte </w:t>
      </w:r>
      <w:proofErr w:type="gramStart"/>
      <w:r>
        <w:t>erfolgt</w:t>
      </w:r>
      <w:proofErr w:type="gramEnd"/>
      <w:r>
        <w:t xml:space="preserve"> in Übereinstimmung mit den Vorschriften dieser Gebrauchsanweisung.</w:t>
      </w:r>
    </w:p>
    <w:p w14:paraId="6EF55067" w14:textId="77777777" w:rsidR="0039676F" w:rsidRDefault="0039676F" w:rsidP="0039676F">
      <w:pPr>
        <w:jc w:val="both"/>
      </w:pPr>
    </w:p>
    <w:p w14:paraId="541A6060" w14:textId="77777777" w:rsidR="0039676F" w:rsidRDefault="0039676F" w:rsidP="0039676F">
      <w:pPr>
        <w:jc w:val="both"/>
      </w:pPr>
      <w:r>
        <w:t>Art. 5 – § 1 Der Antrag auf Bauartzulassung einer Alkohol-Wegfahrsperre wird beim Messtechnischen Dienst des Föderalen Öffentlichen Dienstes Wirtschaft, KMB, Mittelstand und Energie, durch den Hersteller oder, sofern der Hersteller in einem anderen Mitgliedsstaat der Europäischen Union oder in einem EFTA-Staat, der als Vertragspartei dem Europäischen Wirtschaftsraum angehört, oder in der Türkei ansässig ist, von dessen Bevollmächtigten oder jedem Antragsteller, der die Konformität der in Serie gefertigten Alkohol-Wegfahrsperren mit dem zugelassenen Modell sicherstellen kann und der imstande ist, die gleiche Verantwortung wie der Hersteller zu tragen, gestellt.</w:t>
      </w:r>
    </w:p>
    <w:p w14:paraId="12F01E84" w14:textId="77777777" w:rsidR="0039676F" w:rsidRDefault="0039676F" w:rsidP="0039676F">
      <w:pPr>
        <w:jc w:val="both"/>
      </w:pPr>
    </w:p>
    <w:p w14:paraId="20CF670D" w14:textId="77777777" w:rsidR="0039676F" w:rsidRDefault="0039676F" w:rsidP="0039676F">
      <w:pPr>
        <w:jc w:val="both"/>
      </w:pPr>
      <w:r>
        <w:t>Für die der Bauartzulassung vorhergehenden Untersuchungen und Tests werden drei Exemplare des Modells mit Zubehör an die in Artikel 6 genannte Einrichtung übergeben.</w:t>
      </w:r>
    </w:p>
    <w:p w14:paraId="4FB120EF" w14:textId="77777777" w:rsidR="0039676F" w:rsidRDefault="0039676F" w:rsidP="0039676F">
      <w:pPr>
        <w:jc w:val="both"/>
      </w:pPr>
    </w:p>
    <w:p w14:paraId="5949480A" w14:textId="77777777" w:rsidR="0039676F" w:rsidRDefault="0039676F" w:rsidP="0039676F">
      <w:pPr>
        <w:jc w:val="both"/>
      </w:pPr>
      <w:r>
        <w:t>§ 2 Jedes Exemplar des Modells der Alkohol-Wegfahrsperre wird begleitet von einer in Punkt 6 der Norm NBN EN 50436-1 und in Punkt 6 der zusätzlichen technischen Vorschriften von Anlage 1 genannten Dokumentation. Diese Dokumentation wird mindestens auf Französisch, Niederländisch und Deutsch mitgeliefert, mit Ausnahme von Punkt 6.3 der Norm NBN EN 50436-1 und Punkt 6.2 der zusätzlichen Vorschriften, die mindestens auf Englisch verfügbar sein müssen.</w:t>
      </w:r>
    </w:p>
    <w:p w14:paraId="6B5D91F4" w14:textId="77777777" w:rsidR="0039676F" w:rsidRDefault="0039676F" w:rsidP="0039676F">
      <w:pPr>
        <w:jc w:val="both"/>
      </w:pPr>
    </w:p>
    <w:p w14:paraId="7FB5342C" w14:textId="77777777" w:rsidR="0039676F" w:rsidRDefault="0039676F" w:rsidP="0039676F">
      <w:pPr>
        <w:jc w:val="both"/>
      </w:pPr>
      <w:r>
        <w:t xml:space="preserve">Jedes Exemplar wird ebenfalls mit spezifischen Apparaten, spezifischen Gerätschaften, Software und Softwarecodes versehen, die erforderlich sind, um das Gerät in die Laborbetriebsart sowohl zur Überprüfung und Justierung des </w:t>
      </w:r>
      <w:proofErr w:type="gramStart"/>
      <w:r>
        <w:t>Geräts,</w:t>
      </w:r>
      <w:proofErr w:type="gramEnd"/>
      <w:r>
        <w:t xml:space="preserve"> als auch zur Ausschaltung des Mechanismus, der die Alkohol-Wegfahrsperre vor Manipulation schützt, zu versetzten.</w:t>
      </w:r>
    </w:p>
    <w:p w14:paraId="659F89F9" w14:textId="77777777" w:rsidR="0039676F" w:rsidRDefault="0039676F" w:rsidP="0039676F">
      <w:pPr>
        <w:jc w:val="both"/>
      </w:pPr>
    </w:p>
    <w:p w14:paraId="347CF764" w14:textId="77777777" w:rsidR="0039676F" w:rsidRDefault="0039676F" w:rsidP="0039676F">
      <w:pPr>
        <w:jc w:val="both"/>
      </w:pPr>
      <w:r>
        <w:lastRenderedPageBreak/>
        <w:t>Art. 6 – Die der Bauartzulassung vorhergehenden Untersuchungen werden durchgeführt von:</w:t>
      </w:r>
    </w:p>
    <w:p w14:paraId="392B7A51" w14:textId="77777777" w:rsidR="0039676F" w:rsidRDefault="0039676F" w:rsidP="0039676F">
      <w:pPr>
        <w:jc w:val="both"/>
      </w:pPr>
    </w:p>
    <w:p w14:paraId="540037BD" w14:textId="77777777" w:rsidR="0039676F" w:rsidRDefault="0039676F" w:rsidP="0039676F">
      <w:pPr>
        <w:jc w:val="both"/>
      </w:pPr>
      <w:r>
        <w:t>a) einer zur Durchführung der in Anlage 1 und in der Norm NBN EN 50436-1 genannten Stückprüfungen akkreditierten Einrichtung, in Übereinstimmung mit den Anforderungen der Norm NBN EN ISO/IEC 17025 im Rahmen des belgischen Akkreditierungssystems oder nach einer gleichwertigen Akkreditierung zur Durchführung dieser Prüfungen in einem anderen Mitgliedsstaat der Europäischen Union oder in einem EFTA-Staat, der als Vertragspartei dem Europäischen Wirtschaftsraum angehört, oder in der Türkei;</w:t>
      </w:r>
    </w:p>
    <w:p w14:paraId="27671DFC" w14:textId="77777777" w:rsidR="0039676F" w:rsidRDefault="0039676F" w:rsidP="0039676F">
      <w:pPr>
        <w:jc w:val="both"/>
      </w:pPr>
    </w:p>
    <w:p w14:paraId="39F61B99" w14:textId="77777777" w:rsidR="0039676F" w:rsidRDefault="0039676F" w:rsidP="0039676F">
      <w:pPr>
        <w:jc w:val="both"/>
      </w:pPr>
      <w:r>
        <w:t>oder</w:t>
      </w:r>
    </w:p>
    <w:p w14:paraId="318D8843" w14:textId="77777777" w:rsidR="0039676F" w:rsidRDefault="0039676F" w:rsidP="0039676F">
      <w:pPr>
        <w:jc w:val="both"/>
      </w:pPr>
    </w:p>
    <w:p w14:paraId="1DB1375A" w14:textId="77777777" w:rsidR="0039676F" w:rsidRDefault="0039676F" w:rsidP="0039676F">
      <w:pPr>
        <w:jc w:val="both"/>
      </w:pPr>
      <w:r>
        <w:t xml:space="preserve">b) der staatlichen Behörde für das gesetzliche Messwesen in einem Mitgliedsstaat der Europäischen Union oder in einem EFTA-Staat, der als Vertragspartei dem Europäischen Wirtschaftsraum angehört, oder in der Türkei, sofern die Prüfverfahren gleichwertig zu den in a) genannten Prüfverfahren der Einrichtung sind. </w:t>
      </w:r>
    </w:p>
    <w:p w14:paraId="32A53656" w14:textId="77777777" w:rsidR="0039676F" w:rsidRDefault="0039676F" w:rsidP="0039676F">
      <w:pPr>
        <w:jc w:val="both"/>
      </w:pPr>
    </w:p>
    <w:p w14:paraId="07225564" w14:textId="77777777" w:rsidR="0039676F" w:rsidRDefault="0039676F" w:rsidP="0039676F">
      <w:pPr>
        <w:jc w:val="both"/>
      </w:pPr>
      <w:r>
        <w:t>Für die Ausstellung und die Verlängerung der Akkreditierung überprüft die Akkreditierungsstelle, ob die in a) genannte Einrichtung jede Gewähr für Unabhängigkeit bietet.</w:t>
      </w:r>
    </w:p>
    <w:p w14:paraId="4B329021" w14:textId="77777777" w:rsidR="0039676F" w:rsidRDefault="0039676F" w:rsidP="0039676F">
      <w:pPr>
        <w:jc w:val="both"/>
      </w:pPr>
    </w:p>
    <w:p w14:paraId="64A89B99" w14:textId="77777777" w:rsidR="0039676F" w:rsidRDefault="0039676F" w:rsidP="0039676F">
      <w:pPr>
        <w:jc w:val="both"/>
      </w:pPr>
      <w:r>
        <w:t>Die Einrichtung darf:</w:t>
      </w:r>
    </w:p>
    <w:p w14:paraId="33662DCD" w14:textId="77777777" w:rsidR="0039676F" w:rsidRDefault="0039676F" w:rsidP="0039676F">
      <w:pPr>
        <w:jc w:val="both"/>
      </w:pPr>
    </w:p>
    <w:p w14:paraId="71F7D68E" w14:textId="77777777" w:rsidR="0039676F" w:rsidRDefault="0039676F" w:rsidP="0039676F">
      <w:pPr>
        <w:jc w:val="both"/>
      </w:pPr>
      <w:r>
        <w:t>- weder Hersteller;</w:t>
      </w:r>
    </w:p>
    <w:p w14:paraId="4BEEF18F" w14:textId="77777777" w:rsidR="0039676F" w:rsidRDefault="0039676F" w:rsidP="0039676F">
      <w:pPr>
        <w:jc w:val="both"/>
      </w:pPr>
    </w:p>
    <w:p w14:paraId="28B5CB0D" w14:textId="77777777" w:rsidR="0039676F" w:rsidRDefault="0039676F" w:rsidP="0039676F">
      <w:pPr>
        <w:jc w:val="both"/>
      </w:pPr>
      <w:r>
        <w:t>- noch Bevollmächtigter des Herstellers, auf den sich Artikel 5 bezieht, sein.</w:t>
      </w:r>
    </w:p>
    <w:p w14:paraId="613B6BDE" w14:textId="77777777" w:rsidR="0039676F" w:rsidRDefault="0039676F" w:rsidP="0039676F">
      <w:pPr>
        <w:jc w:val="both"/>
      </w:pPr>
    </w:p>
    <w:p w14:paraId="3FA5FBB1" w14:textId="77777777" w:rsidR="0039676F" w:rsidRDefault="0039676F" w:rsidP="0039676F">
      <w:pPr>
        <w:jc w:val="both"/>
      </w:pPr>
      <w:r>
        <w:t>Die Einrichtung darf unter eigener Aufsicht und Kontrolle andere Laboratorien mit der Durchführung von einigen der Bauartzulassung vorhergehenden Untersuchungen, betrauen.</w:t>
      </w:r>
    </w:p>
    <w:p w14:paraId="5DB5792F" w14:textId="77777777" w:rsidR="0039676F" w:rsidRDefault="0039676F" w:rsidP="0039676F">
      <w:pPr>
        <w:jc w:val="both"/>
      </w:pPr>
    </w:p>
    <w:p w14:paraId="15F6EFA5" w14:textId="77777777" w:rsidR="0039676F" w:rsidRDefault="0039676F" w:rsidP="0039676F">
      <w:pPr>
        <w:jc w:val="both"/>
      </w:pPr>
      <w:r>
        <w:t xml:space="preserve">Art. 7 – Die Einrichtung übermittelt die Ergebnisse der Untersuchungen, die der Bauartzulassung vorhergehen, gemeinsam mit den drei Exemplaren der Dokumentation an den Messtechnischen Dienst.  </w:t>
      </w:r>
    </w:p>
    <w:p w14:paraId="3D54522D" w14:textId="77777777" w:rsidR="0039676F" w:rsidRDefault="0039676F" w:rsidP="0039676F">
      <w:pPr>
        <w:jc w:val="both"/>
      </w:pPr>
    </w:p>
    <w:p w14:paraId="66E15BE4" w14:textId="77777777" w:rsidR="0039676F" w:rsidRDefault="0039676F" w:rsidP="0039676F">
      <w:pPr>
        <w:jc w:val="both"/>
      </w:pPr>
      <w:r>
        <w:t xml:space="preserve">Die Bauartzulassung wird vom Messtechnischen Dienst auf Grundlage von Mess-, Untersuchungs-, und </w:t>
      </w:r>
      <w:proofErr w:type="spellStart"/>
      <w:r>
        <w:t>Recherchenberichten</w:t>
      </w:r>
      <w:proofErr w:type="spellEnd"/>
      <w:r>
        <w:t xml:space="preserve"> der Einrichtung und gegebenenfalls anderer Laboratorien, ausgestellt.</w:t>
      </w:r>
    </w:p>
    <w:p w14:paraId="6E8F27F8" w14:textId="77777777" w:rsidR="0039676F" w:rsidRDefault="0039676F" w:rsidP="0039676F">
      <w:pPr>
        <w:jc w:val="both"/>
      </w:pPr>
    </w:p>
    <w:p w14:paraId="04FD55C0" w14:textId="77777777" w:rsidR="0039676F" w:rsidRDefault="0039676F" w:rsidP="0039676F">
      <w:pPr>
        <w:jc w:val="both"/>
      </w:pPr>
      <w:r>
        <w:t>Der Messtechnische Dienst erwähnt in den Genehmigungsunterlagen, bezüglich der Ersteichung und der Nacheichung, die Untersuchungen, die pro Typ und Serie des Geräts durchgeführt werden müssen. Ein Beispiel der Prüfbescheinigung und des Mess- und Prüfbuchs ist den Unterlagen beigefügt.</w:t>
      </w:r>
    </w:p>
    <w:p w14:paraId="05CF5596" w14:textId="77777777" w:rsidR="0039676F" w:rsidRDefault="0039676F" w:rsidP="0039676F">
      <w:pPr>
        <w:jc w:val="both"/>
      </w:pPr>
    </w:p>
    <w:p w14:paraId="7E12FCC2" w14:textId="77777777" w:rsidR="0039676F" w:rsidRDefault="0039676F" w:rsidP="0039676F">
      <w:pPr>
        <w:jc w:val="both"/>
      </w:pPr>
      <w:r>
        <w:t>Art. 8 – Die Bauartzulassungsunterlagen und ein Exemplar der zugelassenen Gerätebauart werden beim Messtechnischen Dienst aufbewahrt.</w:t>
      </w:r>
    </w:p>
    <w:p w14:paraId="39779131" w14:textId="77777777" w:rsidR="0039676F" w:rsidRDefault="0039676F" w:rsidP="0039676F">
      <w:pPr>
        <w:jc w:val="both"/>
      </w:pPr>
    </w:p>
    <w:p w14:paraId="3B09E23D" w14:textId="77777777" w:rsidR="0039676F" w:rsidRDefault="0039676F" w:rsidP="0039676F">
      <w:pPr>
        <w:jc w:val="both"/>
      </w:pPr>
      <w:r>
        <w:t>Eine Kopie dieser Unterlagen darf, mit Zustimmung des Herstellers oder dessen Bevollmächtigten, der unabhängigen Einrichtung zur Verfügung gestellt werden, die für die Ersteichung, die Nacheichung und die technische Überwachung verantwortlich ist. Ohne diese Zustimmung werden zumindest die zur Durchführung der Untersuchungen benötigten Geräte und Mittel der Einrichtung zur Verfügung gestellt.</w:t>
      </w:r>
    </w:p>
    <w:p w14:paraId="0539050C" w14:textId="77777777" w:rsidR="0039676F" w:rsidRDefault="0039676F" w:rsidP="0039676F">
      <w:pPr>
        <w:jc w:val="both"/>
      </w:pPr>
    </w:p>
    <w:p w14:paraId="77834A63" w14:textId="77777777" w:rsidR="0039676F" w:rsidRDefault="0039676F" w:rsidP="0039676F">
      <w:pPr>
        <w:jc w:val="both"/>
      </w:pPr>
      <w:r>
        <w:t>Art. 9 – Die mit der Untersuchung und den vorhergehenden Untersuchungen verbunden Kosten für die Bauartzulassung werden vom Antragsteller an die Einrichtung gezahlt.</w:t>
      </w:r>
    </w:p>
    <w:p w14:paraId="02C9BE8A" w14:textId="77777777" w:rsidR="0039676F" w:rsidRDefault="0039676F" w:rsidP="0039676F">
      <w:pPr>
        <w:jc w:val="both"/>
      </w:pPr>
    </w:p>
    <w:p w14:paraId="109F704E" w14:textId="77777777" w:rsidR="0039676F" w:rsidRDefault="0039676F" w:rsidP="0039676F">
      <w:pPr>
        <w:jc w:val="both"/>
      </w:pPr>
    </w:p>
    <w:p w14:paraId="4FA40E58" w14:textId="77777777" w:rsidR="0039676F" w:rsidRDefault="0039676F" w:rsidP="0039676F">
      <w:pPr>
        <w:jc w:val="both"/>
      </w:pPr>
      <w:r>
        <w:t xml:space="preserve">Art. 10 – Die Liste der Geräte, deren Gerätebauart zugelassen ist, wird im </w:t>
      </w:r>
      <w:proofErr w:type="gramStart"/>
      <w:r>
        <w:t>Belgischen</w:t>
      </w:r>
      <w:proofErr w:type="gramEnd"/>
      <w:r>
        <w:t xml:space="preserve"> Staatsblatt veröffentlicht.</w:t>
      </w:r>
    </w:p>
    <w:p w14:paraId="63C724AD" w14:textId="77777777" w:rsidR="0039676F" w:rsidRDefault="0039676F" w:rsidP="0039676F">
      <w:pPr>
        <w:jc w:val="both"/>
      </w:pPr>
    </w:p>
    <w:p w14:paraId="69D6F176" w14:textId="77777777" w:rsidR="0039676F" w:rsidRDefault="0039676F" w:rsidP="0039676F">
      <w:pPr>
        <w:jc w:val="both"/>
      </w:pPr>
      <w:r>
        <w:t>KAPITEL 3 – Verfahren der Ersteichung, der Nacheichung und der technischen Überwachung der Alkohol-Wegfahrsperren</w:t>
      </w:r>
    </w:p>
    <w:p w14:paraId="75FA3C4B" w14:textId="77777777" w:rsidR="0039676F" w:rsidRDefault="0039676F" w:rsidP="0039676F">
      <w:pPr>
        <w:jc w:val="both"/>
      </w:pPr>
    </w:p>
    <w:p w14:paraId="1BE7EFD3" w14:textId="77777777" w:rsidR="0039676F" w:rsidRDefault="0039676F" w:rsidP="0039676F">
      <w:pPr>
        <w:jc w:val="both"/>
      </w:pPr>
      <w:r>
        <w:t>Art. 11 – Die Untersuchungen der Ersteichung, der Nacheichung und der technischen Überwachung, auf die sich Artikel 18, 19 und 21 des Gesetzes vom 16. Juni 1970 über die Maßeinheiten, Eichmaße und Messgeräte beziehen, werden von einer in Artikel 6 genannten Einrichtung durchgeführt.</w:t>
      </w:r>
    </w:p>
    <w:p w14:paraId="2BE83EC1" w14:textId="77777777" w:rsidR="0039676F" w:rsidRDefault="0039676F" w:rsidP="0039676F">
      <w:pPr>
        <w:jc w:val="both"/>
      </w:pPr>
    </w:p>
    <w:p w14:paraId="07BC486F" w14:textId="77777777" w:rsidR="0039676F" w:rsidRDefault="0039676F" w:rsidP="0039676F">
      <w:pPr>
        <w:jc w:val="both"/>
      </w:pPr>
      <w:r>
        <w:t>Art. 12 – Die Ersteichung, die Nacheichung und die technische Überwachung werden an jedem Gerät durchgeführt.</w:t>
      </w:r>
    </w:p>
    <w:p w14:paraId="5D338764" w14:textId="77777777" w:rsidR="0039676F" w:rsidRDefault="0039676F" w:rsidP="0039676F">
      <w:pPr>
        <w:jc w:val="both"/>
      </w:pPr>
    </w:p>
    <w:p w14:paraId="1CDDE298" w14:textId="77777777" w:rsidR="0039676F" w:rsidRDefault="0039676F" w:rsidP="0039676F">
      <w:pPr>
        <w:jc w:val="both"/>
      </w:pPr>
      <w:r>
        <w:t>Art. 13 – Die Nacheichung findet spätestens alle 12 Monate statt.</w:t>
      </w:r>
    </w:p>
    <w:p w14:paraId="074A9DD7" w14:textId="77777777" w:rsidR="0039676F" w:rsidRDefault="0039676F" w:rsidP="0039676F">
      <w:pPr>
        <w:jc w:val="both"/>
      </w:pPr>
    </w:p>
    <w:p w14:paraId="5495F28F" w14:textId="77777777" w:rsidR="0039676F" w:rsidRDefault="0039676F" w:rsidP="0039676F">
      <w:pPr>
        <w:jc w:val="both"/>
      </w:pPr>
      <w:r>
        <w:t>Die Nacheichung wird ebenfalls durchgeführt, wenn die Alkohol-Wegfahrsperre in einem anderen Kraftfahrzeug eingebaut wird, nachdem diese zuvor nach Beendigung des Programms durch eine andere verurteilte Person oder nach einer Einstellung ausgebaut wurde.</w:t>
      </w:r>
    </w:p>
    <w:p w14:paraId="17872D4C" w14:textId="77777777" w:rsidR="0039676F" w:rsidRDefault="0039676F" w:rsidP="0039676F">
      <w:pPr>
        <w:jc w:val="both"/>
      </w:pPr>
    </w:p>
    <w:p w14:paraId="37E16BD1" w14:textId="1DBD07AA" w:rsidR="0039676F" w:rsidRDefault="0039676F" w:rsidP="0039676F">
      <w:pPr>
        <w:jc w:val="both"/>
      </w:pPr>
      <w:r>
        <w:t xml:space="preserve">Art. 14 – Für die Ersteichung, die Nacheichung oder die technische Überwachung wird die Alkohol-Wegfahrsperre zusammen mit ihrem Mess- und </w:t>
      </w:r>
      <w:proofErr w:type="spellStart"/>
      <w:r>
        <w:t>Prüfbuch</w:t>
      </w:r>
      <w:proofErr w:type="spellEnd"/>
      <w:r>
        <w:t xml:space="preserve"> an die Einrichtung übergeben. </w:t>
      </w:r>
    </w:p>
    <w:p w14:paraId="5DF1F509" w14:textId="77777777" w:rsidR="0039676F" w:rsidRDefault="0039676F" w:rsidP="0039676F">
      <w:pPr>
        <w:jc w:val="both"/>
      </w:pPr>
    </w:p>
    <w:p w14:paraId="26523862" w14:textId="77777777" w:rsidR="0039676F" w:rsidRDefault="0039676F" w:rsidP="0039676F">
      <w:pPr>
        <w:jc w:val="both"/>
      </w:pPr>
      <w:r>
        <w:t>Art. 15 – Als Prüfzeichen wird bei der Ersteichung und Nacheichung oder bei der technischen Überwachung das Ende der Gültigkeitsdauer der Eichung auf der Alkohol-Wegfahrsperre mittels eines Etiketts, dessen Modell in Anlage 2 angegeben ist, von der Einrichtung angebracht.</w:t>
      </w:r>
    </w:p>
    <w:p w14:paraId="3B49C079" w14:textId="77777777" w:rsidR="0039676F" w:rsidRDefault="0039676F" w:rsidP="0039676F">
      <w:pPr>
        <w:jc w:val="both"/>
      </w:pPr>
    </w:p>
    <w:p w14:paraId="1769B6A1" w14:textId="77777777" w:rsidR="0039676F" w:rsidRDefault="0039676F" w:rsidP="0039676F">
      <w:pPr>
        <w:jc w:val="both"/>
      </w:pPr>
      <w:r>
        <w:t>Falls das Prüfzeichen nicht als Versiegelung dienen kann, wird eine zusätzliche Versiegelung, wie in den Bauartzulassungsunterlagen vorgesehen, von der Einrichtung angebracht.</w:t>
      </w:r>
    </w:p>
    <w:p w14:paraId="4D8FFBB4" w14:textId="77777777" w:rsidR="0039676F" w:rsidRDefault="0039676F" w:rsidP="0039676F">
      <w:pPr>
        <w:jc w:val="both"/>
      </w:pPr>
    </w:p>
    <w:p w14:paraId="27B81197" w14:textId="77777777" w:rsidR="0039676F" w:rsidRDefault="0039676F" w:rsidP="0039676F">
      <w:pPr>
        <w:jc w:val="both"/>
      </w:pPr>
      <w:r>
        <w:lastRenderedPageBreak/>
        <w:t xml:space="preserve">Die Prüfbescheinigung wurde erstellt und an die in Artikel 4 des Königlichen Erlasses über den Einbau der Alkohol-Wegfahrsperre und das Begleitprogramm genannte Begleiteinrichtung übermittelt.  </w:t>
      </w:r>
    </w:p>
    <w:p w14:paraId="5B87A898" w14:textId="77777777" w:rsidR="0039676F" w:rsidRDefault="0039676F" w:rsidP="0039676F">
      <w:pPr>
        <w:jc w:val="both"/>
      </w:pPr>
    </w:p>
    <w:p w14:paraId="7E5BA7C8" w14:textId="539AF6DF" w:rsidR="0039676F" w:rsidRDefault="0039676F" w:rsidP="0039676F">
      <w:pPr>
        <w:jc w:val="both"/>
      </w:pPr>
      <w:r>
        <w:t>Art. 16 – Die mit der Ersteichung, Nacheichung oder technischen Überwachung verbundenen Kosten müssen von demjenigen bezahlt werden, der den Antrag bei der Einrichtung stellt.</w:t>
      </w:r>
    </w:p>
    <w:p w14:paraId="1D409852" w14:textId="77777777" w:rsidR="0039676F" w:rsidRDefault="0039676F" w:rsidP="0039676F">
      <w:pPr>
        <w:jc w:val="both"/>
      </w:pPr>
    </w:p>
    <w:p w14:paraId="52205496" w14:textId="77777777" w:rsidR="0039676F" w:rsidRDefault="0039676F" w:rsidP="0039676F">
      <w:pPr>
        <w:jc w:val="both"/>
      </w:pPr>
    </w:p>
    <w:p w14:paraId="3D59CD51" w14:textId="77777777" w:rsidR="0039676F" w:rsidRDefault="0039676F" w:rsidP="0039676F">
      <w:pPr>
        <w:jc w:val="both"/>
      </w:pPr>
      <w:r>
        <w:t>KAPITEL 4 – Das vom Verurteilten zu folgende Testverfahren</w:t>
      </w:r>
    </w:p>
    <w:p w14:paraId="39267990" w14:textId="77777777" w:rsidR="0039676F" w:rsidRDefault="0039676F" w:rsidP="0039676F">
      <w:pPr>
        <w:jc w:val="both"/>
      </w:pPr>
    </w:p>
    <w:p w14:paraId="14125AB0" w14:textId="77777777" w:rsidR="0039676F" w:rsidRDefault="0039676F" w:rsidP="0039676F">
      <w:pPr>
        <w:jc w:val="both"/>
      </w:pPr>
      <w:r>
        <w:t xml:space="preserve">Art. 17 </w:t>
      </w:r>
      <w:proofErr w:type="gramStart"/>
      <w:r>
        <w:t>Unvermindert</w:t>
      </w:r>
      <w:proofErr w:type="gramEnd"/>
      <w:r>
        <w:t xml:space="preserve"> des Verfahrens, das in der Gebrauchsanweisung beschrieben wird, muss der Verurteilte dem Verfahren, das in diesem Kapitel beschrieben wird, Folge leisten. </w:t>
      </w:r>
    </w:p>
    <w:p w14:paraId="1F2DCF75" w14:textId="77777777" w:rsidR="0039676F" w:rsidRDefault="0039676F" w:rsidP="0039676F">
      <w:pPr>
        <w:jc w:val="both"/>
      </w:pPr>
    </w:p>
    <w:p w14:paraId="3B7C73DA" w14:textId="77777777" w:rsidR="0039676F" w:rsidRDefault="0039676F" w:rsidP="0039676F">
      <w:pPr>
        <w:jc w:val="both"/>
      </w:pPr>
      <w:r>
        <w:t xml:space="preserve">Art. 18 – Bei jedem Atemtest wird ein sauberes und trockenes Mundstück verwendet. Falls die Bauartzulassung angibt, dass die Mundstücke erneut verwendet werden dürfen, kann dies auch geschehen, sofern die oben genannten Bedingungen erfüllt sind und das Mundstück keinen sichtbaren Schaden oder Verschleiß aufweist. </w:t>
      </w:r>
    </w:p>
    <w:p w14:paraId="30753C73" w14:textId="77777777" w:rsidR="0039676F" w:rsidRDefault="0039676F" w:rsidP="0039676F">
      <w:pPr>
        <w:jc w:val="both"/>
      </w:pPr>
    </w:p>
    <w:p w14:paraId="1C9CE1D8" w14:textId="77777777" w:rsidR="0039676F" w:rsidRDefault="0039676F" w:rsidP="0039676F">
      <w:pPr>
        <w:jc w:val="both"/>
      </w:pPr>
      <w:r>
        <w:t xml:space="preserve">Art. 19 – Sobald das Gerät anzeigt, dass es testbereit ist, bläst der Verurteilte stark in das </w:t>
      </w:r>
      <w:proofErr w:type="gramStart"/>
      <w:r>
        <w:t>Gerät</w:t>
      </w:r>
      <w:proofErr w:type="gramEnd"/>
      <w:r>
        <w:t xml:space="preserve"> bis das Gerät das Ende einer gültigen Probenahme anzeigt.</w:t>
      </w:r>
    </w:p>
    <w:p w14:paraId="4990DBAF" w14:textId="77777777" w:rsidR="0039676F" w:rsidRDefault="0039676F" w:rsidP="0039676F">
      <w:pPr>
        <w:jc w:val="both"/>
      </w:pPr>
    </w:p>
    <w:p w14:paraId="55489599" w14:textId="77777777" w:rsidR="0039676F" w:rsidRDefault="0039676F" w:rsidP="0039676F">
      <w:pPr>
        <w:jc w:val="both"/>
      </w:pPr>
      <w:r>
        <w:t>Art. 20 – Wenn die Alkohol-Wegfahrsperre einen erneuten Test verlangt, führt der Verurteilte diesen neuen Test innerhalb von 15 Minuten ab der Ankündigung aus. Der Verurteilte respektiert dabei Artikel 8.3 der Straßenverkehrsordnung.</w:t>
      </w:r>
    </w:p>
    <w:p w14:paraId="5CA0044B" w14:textId="77777777" w:rsidR="0039676F" w:rsidRDefault="0039676F" w:rsidP="0039676F">
      <w:pPr>
        <w:jc w:val="both"/>
      </w:pPr>
    </w:p>
    <w:p w14:paraId="01D198CD" w14:textId="77777777" w:rsidR="0039676F" w:rsidRDefault="0039676F" w:rsidP="0039676F">
      <w:pPr>
        <w:jc w:val="both"/>
      </w:pPr>
    </w:p>
    <w:p w14:paraId="60DFA4FF" w14:textId="77777777" w:rsidR="0039676F" w:rsidRDefault="0039676F" w:rsidP="0039676F">
      <w:pPr>
        <w:jc w:val="both"/>
      </w:pPr>
      <w:r>
        <w:t>Art. 21 – Wenn die Alkohol-Wegfahrsperre einen erneuten Test verlangt, muss der Verurteilte diesen Test stets ablegen, auch wenn der Motor des Fahrzeugs innerhalb von 15 Minuten nach der Ankündigung lahmgelegt wurde.</w:t>
      </w:r>
    </w:p>
    <w:p w14:paraId="7EC9B123" w14:textId="77777777" w:rsidR="0039676F" w:rsidRDefault="0039676F" w:rsidP="0039676F">
      <w:pPr>
        <w:jc w:val="both"/>
      </w:pPr>
    </w:p>
    <w:p w14:paraId="1A9D8F24" w14:textId="77777777" w:rsidR="0039676F" w:rsidRDefault="0039676F" w:rsidP="0039676F">
      <w:pPr>
        <w:jc w:val="both"/>
      </w:pPr>
    </w:p>
    <w:p w14:paraId="298922A2" w14:textId="77777777" w:rsidR="0039676F" w:rsidRDefault="0039676F" w:rsidP="0039676F">
      <w:pPr>
        <w:jc w:val="both"/>
      </w:pPr>
      <w:r>
        <w:t>KAPITEL 5 – Schlussbestimmungen</w:t>
      </w:r>
    </w:p>
    <w:p w14:paraId="0D02706E" w14:textId="77777777" w:rsidR="0039676F" w:rsidRDefault="0039676F" w:rsidP="0039676F">
      <w:pPr>
        <w:jc w:val="both"/>
      </w:pPr>
    </w:p>
    <w:p w14:paraId="319FDBB1" w14:textId="77777777" w:rsidR="0039676F" w:rsidRDefault="0039676F" w:rsidP="0039676F">
      <w:pPr>
        <w:jc w:val="both"/>
      </w:pPr>
      <w:r>
        <w:t>Art. 22 – Unser Minister, zu dessen Zuständigkeitsbereich die Justiz gehört, Unser Minister, zu dessen Zuständigkeitsbereich die Wirtschaft gehört und Unser Minister, zu dessen Zuständigkeitsbereich der Straßenverkehr gehört, sind, jeder für seinen Bereich, mit der Ausführung des vorliegenden Erlasses beauftragt.</w:t>
      </w:r>
    </w:p>
    <w:p w14:paraId="5CBBE3D3" w14:textId="77777777" w:rsidR="0039676F" w:rsidRDefault="0039676F" w:rsidP="0039676F">
      <w:pPr>
        <w:jc w:val="both"/>
      </w:pPr>
    </w:p>
    <w:p w14:paraId="2F1FFD48" w14:textId="77777777" w:rsidR="0039676F" w:rsidRDefault="0039676F" w:rsidP="0039676F">
      <w:pPr>
        <w:jc w:val="both"/>
      </w:pPr>
      <w:r>
        <w:t>Art. 23 - Dieser Erlass tritt am 1. Oktober 2010 in Kraft.</w:t>
      </w:r>
    </w:p>
    <w:p w14:paraId="79446EA5" w14:textId="77777777" w:rsidR="0039676F" w:rsidRDefault="0039676F" w:rsidP="0039676F">
      <w:pPr>
        <w:jc w:val="both"/>
      </w:pPr>
    </w:p>
    <w:p w14:paraId="5155B8AF" w14:textId="77777777" w:rsidR="0039676F" w:rsidRDefault="0039676F" w:rsidP="0039676F">
      <w:pPr>
        <w:jc w:val="both"/>
      </w:pPr>
    </w:p>
    <w:p w14:paraId="609AFE72" w14:textId="77777777" w:rsidR="0039676F" w:rsidRDefault="0039676F" w:rsidP="0039676F">
      <w:pPr>
        <w:jc w:val="both"/>
      </w:pPr>
      <w:r>
        <w:t>Gegeben zu Brüssel, den 26. November 2010</w:t>
      </w:r>
    </w:p>
    <w:p w14:paraId="35203255" w14:textId="77777777" w:rsidR="0039676F" w:rsidRDefault="0039676F" w:rsidP="0039676F">
      <w:pPr>
        <w:jc w:val="both"/>
      </w:pPr>
    </w:p>
    <w:p w14:paraId="2F37B555" w14:textId="77777777" w:rsidR="0039676F" w:rsidRDefault="0039676F" w:rsidP="0039676F">
      <w:pPr>
        <w:jc w:val="both"/>
      </w:pPr>
    </w:p>
    <w:p w14:paraId="562B4642" w14:textId="77777777" w:rsidR="0039676F" w:rsidRDefault="0039676F" w:rsidP="008A21AA">
      <w:pPr>
        <w:jc w:val="center"/>
      </w:pPr>
      <w:r>
        <w:t>Von Königs wegen:</w:t>
      </w:r>
    </w:p>
    <w:p w14:paraId="13958056" w14:textId="77777777" w:rsidR="0039676F" w:rsidRDefault="0039676F" w:rsidP="008A21AA">
      <w:pPr>
        <w:jc w:val="center"/>
      </w:pPr>
    </w:p>
    <w:p w14:paraId="69690D5A" w14:textId="77777777" w:rsidR="0039676F" w:rsidRDefault="0039676F" w:rsidP="008A21AA">
      <w:pPr>
        <w:jc w:val="center"/>
      </w:pPr>
      <w:r>
        <w:t>Der Premierminister</w:t>
      </w:r>
    </w:p>
    <w:p w14:paraId="2E01ECE9" w14:textId="77777777" w:rsidR="0039676F" w:rsidRDefault="0039676F" w:rsidP="0039676F">
      <w:pPr>
        <w:jc w:val="center"/>
      </w:pPr>
      <w:r>
        <w:t>Yves LETERME</w:t>
      </w:r>
    </w:p>
    <w:p w14:paraId="1AEA631D" w14:textId="77777777" w:rsidR="0039676F" w:rsidRDefault="0039676F" w:rsidP="0039676F">
      <w:pPr>
        <w:jc w:val="center"/>
      </w:pPr>
    </w:p>
    <w:p w14:paraId="2CE9196A" w14:textId="77777777" w:rsidR="0039676F" w:rsidRDefault="0039676F" w:rsidP="0039676F">
      <w:pPr>
        <w:jc w:val="center"/>
      </w:pPr>
    </w:p>
    <w:p w14:paraId="72818479" w14:textId="77777777" w:rsidR="0039676F" w:rsidRDefault="0039676F" w:rsidP="0039676F">
      <w:pPr>
        <w:jc w:val="center"/>
      </w:pPr>
      <w:r>
        <w:t>Der Minister der Justiz</w:t>
      </w:r>
    </w:p>
    <w:p w14:paraId="37BF7C7A" w14:textId="77777777" w:rsidR="0039676F" w:rsidRDefault="0039676F" w:rsidP="0039676F">
      <w:pPr>
        <w:jc w:val="center"/>
      </w:pPr>
      <w:proofErr w:type="spellStart"/>
      <w:r>
        <w:t>Stefaan</w:t>
      </w:r>
      <w:proofErr w:type="spellEnd"/>
      <w:r>
        <w:t xml:space="preserve"> DE CLERCK</w:t>
      </w:r>
    </w:p>
    <w:p w14:paraId="44401B92" w14:textId="77777777" w:rsidR="008A21AA" w:rsidRDefault="008A21AA" w:rsidP="0039676F">
      <w:pPr>
        <w:jc w:val="center"/>
      </w:pPr>
    </w:p>
    <w:p w14:paraId="48171FEC" w14:textId="77777777" w:rsidR="0039676F" w:rsidRDefault="0039676F" w:rsidP="0039676F">
      <w:pPr>
        <w:jc w:val="center"/>
      </w:pPr>
    </w:p>
    <w:p w14:paraId="2DB5E47B" w14:textId="77777777" w:rsidR="0039676F" w:rsidRDefault="0039676F" w:rsidP="0039676F">
      <w:pPr>
        <w:jc w:val="center"/>
      </w:pPr>
      <w:r>
        <w:t>Der Minister für Unternehmen und für die Vereinfachung</w:t>
      </w:r>
    </w:p>
    <w:p w14:paraId="488E79D7" w14:textId="77777777" w:rsidR="0039676F" w:rsidRDefault="0039676F" w:rsidP="0039676F">
      <w:pPr>
        <w:jc w:val="center"/>
      </w:pPr>
      <w:r>
        <w:t>Vincent VAN QUICKENBORNE</w:t>
      </w:r>
    </w:p>
    <w:p w14:paraId="1BFA248D" w14:textId="77777777" w:rsidR="0039676F" w:rsidRDefault="0039676F" w:rsidP="0039676F">
      <w:pPr>
        <w:jc w:val="center"/>
      </w:pPr>
    </w:p>
    <w:p w14:paraId="2E4D472B" w14:textId="77777777" w:rsidR="008A21AA" w:rsidRDefault="008A21AA" w:rsidP="0039676F">
      <w:pPr>
        <w:jc w:val="center"/>
      </w:pPr>
    </w:p>
    <w:p w14:paraId="58D7D4AA" w14:textId="77777777" w:rsidR="0039676F" w:rsidRDefault="0039676F" w:rsidP="0039676F">
      <w:pPr>
        <w:jc w:val="center"/>
      </w:pPr>
      <w:r>
        <w:t>Der Staatssekretär für Mobilität</w:t>
      </w:r>
    </w:p>
    <w:p w14:paraId="184D60B9" w14:textId="77777777" w:rsidR="0039676F" w:rsidRDefault="0039676F" w:rsidP="0039676F">
      <w:pPr>
        <w:jc w:val="center"/>
      </w:pPr>
      <w:r>
        <w:t>Etienne SCHOUPPE</w:t>
      </w:r>
    </w:p>
    <w:p w14:paraId="664466B4" w14:textId="77777777" w:rsidR="00514612" w:rsidRPr="002F370A" w:rsidRDefault="00514612" w:rsidP="00265254">
      <w:pPr>
        <w:jc w:val="center"/>
        <w:rPr>
          <w:rFonts w:ascii="Arial" w:hAnsi="Arial" w:cs="Arial"/>
          <w:b/>
          <w:sz w:val="22"/>
          <w:szCs w:val="22"/>
        </w:rPr>
      </w:pPr>
      <w:r w:rsidRPr="002F370A">
        <w:br w:type="page"/>
      </w:r>
      <w:r w:rsidRPr="002F370A">
        <w:rPr>
          <w:rFonts w:ascii="Arial" w:hAnsi="Arial"/>
          <w:b/>
          <w:sz w:val="22"/>
        </w:rPr>
        <w:lastRenderedPageBreak/>
        <w:t>Anlage 1 zu</w:t>
      </w:r>
      <w:r w:rsidR="00265254" w:rsidRPr="002F370A">
        <w:rPr>
          <w:rFonts w:ascii="Arial" w:hAnsi="Arial"/>
          <w:b/>
          <w:sz w:val="22"/>
        </w:rPr>
        <w:t>m Königlichen Erlass über die</w:t>
      </w:r>
    </w:p>
    <w:p w14:paraId="69250797" w14:textId="77777777" w:rsidR="00514612" w:rsidRPr="002F370A" w:rsidRDefault="00265254" w:rsidP="00265254">
      <w:pPr>
        <w:jc w:val="center"/>
        <w:rPr>
          <w:rFonts w:ascii="Arial" w:hAnsi="Arial"/>
          <w:b/>
          <w:sz w:val="22"/>
        </w:rPr>
      </w:pPr>
      <w:r w:rsidRPr="002F370A">
        <w:rPr>
          <w:rFonts w:ascii="Arial" w:hAnsi="Arial"/>
          <w:b/>
          <w:sz w:val="22"/>
        </w:rPr>
        <w:t>in Artikel 61</w:t>
      </w:r>
      <w:r w:rsidRPr="002F370A">
        <w:rPr>
          <w:rFonts w:ascii="Arial" w:hAnsi="Arial"/>
          <w:b/>
          <w:i/>
          <w:sz w:val="22"/>
        </w:rPr>
        <w:t>sexies</w:t>
      </w:r>
      <w:r w:rsidRPr="002F370A">
        <w:rPr>
          <w:rFonts w:ascii="Arial" w:hAnsi="Arial"/>
          <w:b/>
          <w:sz w:val="22"/>
        </w:rPr>
        <w:t xml:space="preserve"> des Gesetzes vom 16. März 1968 über die Straßenverkehrspolizei genannten technischen Merkmale der Alkohol-Wegfahrsperre</w:t>
      </w:r>
    </w:p>
    <w:p w14:paraId="4CA123E4" w14:textId="77777777" w:rsidR="00094977" w:rsidRPr="002F370A" w:rsidRDefault="00094977" w:rsidP="00265254">
      <w:pPr>
        <w:jc w:val="center"/>
        <w:rPr>
          <w:rFonts w:ascii="Arial" w:hAnsi="Arial"/>
          <w:b/>
          <w:sz w:val="22"/>
          <w:szCs w:val="22"/>
        </w:rPr>
      </w:pPr>
    </w:p>
    <w:p w14:paraId="5CEABB37" w14:textId="77777777" w:rsidR="00514612" w:rsidRPr="002F370A" w:rsidRDefault="00514612" w:rsidP="00660069">
      <w:pPr>
        <w:jc w:val="center"/>
        <w:rPr>
          <w:rFonts w:ascii="Arial" w:hAnsi="Arial" w:cs="Arial"/>
          <w:sz w:val="22"/>
          <w:szCs w:val="22"/>
        </w:rPr>
      </w:pPr>
      <w:r w:rsidRPr="002F370A">
        <w:rPr>
          <w:rFonts w:ascii="Arial" w:hAnsi="Arial"/>
          <w:sz w:val="22"/>
        </w:rPr>
        <w:t>ZUSÄTZLICHE TECHNISCHE VORSCHRIFTEN FÜR ALKOHOL-WEGFAHRSPERREN:</w:t>
      </w:r>
    </w:p>
    <w:p w14:paraId="341D2192" w14:textId="77777777" w:rsidR="00514612" w:rsidRPr="002F370A" w:rsidRDefault="00514612" w:rsidP="00514612">
      <w:pPr>
        <w:rPr>
          <w:rFonts w:ascii="Arial" w:hAnsi="Arial" w:cs="Arial"/>
          <w:sz w:val="22"/>
          <w:szCs w:val="22"/>
        </w:rPr>
      </w:pPr>
    </w:p>
    <w:p w14:paraId="5C9DA9CA" w14:textId="77777777" w:rsidR="00514612" w:rsidRPr="002F370A" w:rsidRDefault="00514612" w:rsidP="00514612">
      <w:pPr>
        <w:rPr>
          <w:rFonts w:ascii="Arial" w:hAnsi="Arial" w:cs="Arial"/>
          <w:color w:val="000000"/>
          <w:sz w:val="22"/>
          <w:szCs w:val="22"/>
        </w:rPr>
      </w:pPr>
      <w:r w:rsidRPr="002F370A">
        <w:rPr>
          <w:rFonts w:ascii="Arial" w:hAnsi="Arial"/>
          <w:b/>
          <w:color w:val="000000"/>
          <w:sz w:val="22"/>
        </w:rPr>
        <w:t>1. Betreff</w:t>
      </w:r>
      <w:r w:rsidRPr="002F370A">
        <w:rPr>
          <w:rFonts w:ascii="Arial" w:hAnsi="Arial"/>
          <w:color w:val="000000"/>
          <w:sz w:val="22"/>
        </w:rPr>
        <w:t xml:space="preserve"> </w:t>
      </w:r>
    </w:p>
    <w:p w14:paraId="27879CBA"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Diese Anlage findet Anwendung auf Alkohol-Wegfahrs</w:t>
      </w:r>
      <w:r w:rsidR="00B22F2D" w:rsidRPr="002F370A">
        <w:rPr>
          <w:rFonts w:ascii="Arial" w:hAnsi="Arial"/>
          <w:color w:val="000000"/>
          <w:sz w:val="22"/>
        </w:rPr>
        <w:t>perren, die das Starten des Fahrzeugs</w:t>
      </w:r>
      <w:r w:rsidRPr="002F370A">
        <w:rPr>
          <w:rFonts w:ascii="Arial" w:hAnsi="Arial"/>
          <w:color w:val="000000"/>
          <w:sz w:val="22"/>
        </w:rPr>
        <w:t xml:space="preserve"> d</w:t>
      </w:r>
      <w:r w:rsidR="00B22F2D" w:rsidRPr="002F370A">
        <w:rPr>
          <w:rFonts w:ascii="Arial" w:hAnsi="Arial"/>
          <w:color w:val="000000"/>
          <w:sz w:val="22"/>
        </w:rPr>
        <w:t>urch das Messen</w:t>
      </w:r>
      <w:r w:rsidRPr="002F370A">
        <w:rPr>
          <w:rFonts w:ascii="Arial" w:hAnsi="Arial"/>
          <w:color w:val="000000"/>
          <w:sz w:val="22"/>
        </w:rPr>
        <w:t xml:space="preserve"> der Atemalkoholkonzentration in der ausgeatmeten </w:t>
      </w:r>
      <w:proofErr w:type="spellStart"/>
      <w:r w:rsidRPr="002F370A">
        <w:rPr>
          <w:rFonts w:ascii="Arial" w:hAnsi="Arial"/>
          <w:color w:val="000000"/>
          <w:sz w:val="22"/>
        </w:rPr>
        <w:t>Alveolarluft</w:t>
      </w:r>
      <w:proofErr w:type="spellEnd"/>
      <w:r w:rsidRPr="002F370A">
        <w:rPr>
          <w:rFonts w:ascii="Arial" w:hAnsi="Arial"/>
          <w:color w:val="000000"/>
          <w:sz w:val="22"/>
        </w:rPr>
        <w:t xml:space="preserve"> auf Basis der </w:t>
      </w:r>
      <w:proofErr w:type="spellStart"/>
      <w:r w:rsidRPr="002F370A">
        <w:rPr>
          <w:rFonts w:ascii="Arial" w:hAnsi="Arial"/>
          <w:color w:val="000000"/>
          <w:sz w:val="22"/>
        </w:rPr>
        <w:t>Ethanolkonzentration</w:t>
      </w:r>
      <w:proofErr w:type="spellEnd"/>
      <w:r w:rsidRPr="002F370A">
        <w:rPr>
          <w:rFonts w:ascii="Arial" w:hAnsi="Arial"/>
          <w:color w:val="000000"/>
          <w:sz w:val="22"/>
        </w:rPr>
        <w:t xml:space="preserve"> verhindern.</w:t>
      </w:r>
    </w:p>
    <w:p w14:paraId="18944618" w14:textId="77777777" w:rsidR="00514612" w:rsidRPr="002F370A" w:rsidRDefault="00514612" w:rsidP="00514612">
      <w:pPr>
        <w:rPr>
          <w:rFonts w:ascii="Arial" w:hAnsi="Arial" w:cs="Arial"/>
          <w:color w:val="000000"/>
          <w:sz w:val="22"/>
          <w:szCs w:val="22"/>
        </w:rPr>
      </w:pPr>
      <w:r w:rsidRPr="002F370A">
        <w:rPr>
          <w:rFonts w:ascii="Arial" w:hAnsi="Arial"/>
          <w:b/>
          <w:color w:val="000000"/>
          <w:sz w:val="22"/>
        </w:rPr>
        <w:t>2. Definitionen</w:t>
      </w:r>
      <w:r w:rsidRPr="002F370A">
        <w:rPr>
          <w:rFonts w:ascii="Arial" w:hAnsi="Arial"/>
          <w:color w:val="000000"/>
          <w:sz w:val="22"/>
        </w:rPr>
        <w:t xml:space="preserve"> </w:t>
      </w:r>
    </w:p>
    <w:p w14:paraId="0B51B4E1" w14:textId="77777777" w:rsidR="00514612" w:rsidRPr="002F370A" w:rsidRDefault="00B20F98" w:rsidP="00514612">
      <w:pPr>
        <w:pStyle w:val="NormalWeb"/>
        <w:rPr>
          <w:rStyle w:val="lev"/>
          <w:rFonts w:ascii="Arial" w:hAnsi="Arial" w:cs="Arial"/>
          <w:color w:val="000000"/>
          <w:sz w:val="22"/>
          <w:szCs w:val="22"/>
        </w:rPr>
      </w:pPr>
      <w:r w:rsidRPr="002F370A">
        <w:rPr>
          <w:rStyle w:val="lev"/>
          <w:rFonts w:ascii="Arial" w:hAnsi="Arial"/>
          <w:color w:val="000000"/>
          <w:sz w:val="22"/>
        </w:rPr>
        <w:t>2.1 Alkohol-Wegfahrsperre</w:t>
      </w:r>
    </w:p>
    <w:p w14:paraId="5894CB04" w14:textId="77777777" w:rsidR="00514612" w:rsidRPr="006244D9" w:rsidRDefault="00514612" w:rsidP="00514612">
      <w:pPr>
        <w:pStyle w:val="NormalWeb"/>
        <w:jc w:val="both"/>
        <w:rPr>
          <w:rFonts w:ascii="Arial" w:hAnsi="Arial" w:cs="Arial"/>
          <w:b/>
          <w:color w:val="000000"/>
          <w:sz w:val="22"/>
          <w:szCs w:val="22"/>
        </w:rPr>
      </w:pPr>
      <w:r w:rsidRPr="006244D9">
        <w:rPr>
          <w:rStyle w:val="lev"/>
          <w:rFonts w:ascii="Arial" w:hAnsi="Arial"/>
          <w:b w:val="0"/>
          <w:color w:val="000000"/>
          <w:sz w:val="22"/>
        </w:rPr>
        <w:t>Vorri</w:t>
      </w:r>
      <w:r w:rsidR="00B22F2D" w:rsidRPr="006244D9">
        <w:rPr>
          <w:rStyle w:val="lev"/>
          <w:rFonts w:ascii="Arial" w:hAnsi="Arial"/>
          <w:b w:val="0"/>
          <w:color w:val="000000"/>
          <w:sz w:val="22"/>
        </w:rPr>
        <w:t>chtung, die das Starten des Fahrzeugs verhindert, es sei denn, der Führer legt einen Atemtest ab</w:t>
      </w:r>
      <w:r w:rsidRPr="006244D9">
        <w:rPr>
          <w:rStyle w:val="lev"/>
          <w:rFonts w:ascii="Arial" w:hAnsi="Arial"/>
          <w:b w:val="0"/>
          <w:color w:val="000000"/>
          <w:sz w:val="22"/>
        </w:rPr>
        <w:t>, der</w:t>
      </w:r>
      <w:r w:rsidR="00B22F2D" w:rsidRPr="006244D9">
        <w:rPr>
          <w:rStyle w:val="lev"/>
          <w:rFonts w:ascii="Arial" w:hAnsi="Arial"/>
          <w:b w:val="0"/>
          <w:color w:val="000000"/>
          <w:sz w:val="22"/>
        </w:rPr>
        <w:t xml:space="preserve"> als Prüfergebnis</w:t>
      </w:r>
      <w:r w:rsidRPr="006244D9">
        <w:rPr>
          <w:rStyle w:val="lev"/>
          <w:rFonts w:ascii="Arial" w:hAnsi="Arial"/>
          <w:b w:val="0"/>
          <w:color w:val="000000"/>
          <w:sz w:val="22"/>
        </w:rPr>
        <w:t xml:space="preserve"> eine Alkoholkonzentration unter dem festgelegten Grenzwert zeigt.</w:t>
      </w:r>
    </w:p>
    <w:p w14:paraId="5F3D49E5" w14:textId="77777777" w:rsidR="00514612" w:rsidRPr="002F370A" w:rsidRDefault="00514612" w:rsidP="00514612">
      <w:pPr>
        <w:pStyle w:val="NormalWeb"/>
        <w:rPr>
          <w:rStyle w:val="lev"/>
          <w:rFonts w:ascii="Arial" w:hAnsi="Arial" w:cs="Arial"/>
          <w:color w:val="000000"/>
          <w:sz w:val="22"/>
          <w:szCs w:val="22"/>
        </w:rPr>
      </w:pPr>
      <w:r w:rsidRPr="002F370A">
        <w:rPr>
          <w:rStyle w:val="lev"/>
          <w:rFonts w:ascii="Arial" w:hAnsi="Arial"/>
          <w:color w:val="000000"/>
          <w:sz w:val="22"/>
        </w:rPr>
        <w:t xml:space="preserve">2.2 Ausgeatmete </w:t>
      </w:r>
      <w:proofErr w:type="spellStart"/>
      <w:r w:rsidRPr="002F370A">
        <w:rPr>
          <w:rStyle w:val="lev"/>
          <w:rFonts w:ascii="Arial" w:hAnsi="Arial"/>
          <w:color w:val="000000"/>
          <w:sz w:val="22"/>
        </w:rPr>
        <w:t>Alveolarluft</w:t>
      </w:r>
      <w:proofErr w:type="spellEnd"/>
    </w:p>
    <w:p w14:paraId="4D48B02E" w14:textId="77777777" w:rsidR="00514612" w:rsidRPr="006244D9" w:rsidRDefault="00514612" w:rsidP="00514612">
      <w:pPr>
        <w:pStyle w:val="NormalWeb"/>
        <w:jc w:val="both"/>
        <w:rPr>
          <w:rStyle w:val="lev"/>
          <w:rFonts w:ascii="Arial" w:hAnsi="Arial" w:cs="Arial"/>
          <w:b w:val="0"/>
          <w:color w:val="000000"/>
          <w:sz w:val="22"/>
          <w:szCs w:val="22"/>
        </w:rPr>
      </w:pPr>
      <w:r w:rsidRPr="006244D9">
        <w:rPr>
          <w:rStyle w:val="lev"/>
          <w:rFonts w:ascii="Arial" w:hAnsi="Arial"/>
          <w:b w:val="0"/>
          <w:color w:val="000000"/>
          <w:sz w:val="22"/>
        </w:rPr>
        <w:t xml:space="preserve">Luft aus den Lungenbläschen. Das Volumen der ausgeatmeten </w:t>
      </w:r>
      <w:proofErr w:type="spellStart"/>
      <w:r w:rsidRPr="006244D9">
        <w:rPr>
          <w:rStyle w:val="lev"/>
          <w:rFonts w:ascii="Arial" w:hAnsi="Arial"/>
          <w:b w:val="0"/>
          <w:color w:val="000000"/>
          <w:sz w:val="22"/>
        </w:rPr>
        <w:t>Alveolarluft</w:t>
      </w:r>
      <w:proofErr w:type="spellEnd"/>
      <w:r w:rsidRPr="006244D9">
        <w:rPr>
          <w:rStyle w:val="lev"/>
          <w:rFonts w:ascii="Arial" w:hAnsi="Arial"/>
          <w:b w:val="0"/>
          <w:color w:val="000000"/>
          <w:sz w:val="22"/>
        </w:rPr>
        <w:t xml:space="preserve"> muss auf 34°C und den Umgebungsdruck reduziert werden.</w:t>
      </w:r>
    </w:p>
    <w:p w14:paraId="789BB451"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2.3 Ethanol</w:t>
      </w:r>
    </w:p>
    <w:p w14:paraId="08617EF1" w14:textId="77777777" w:rsidR="00514612" w:rsidRPr="002F370A" w:rsidRDefault="00514612" w:rsidP="00514612">
      <w:pPr>
        <w:pStyle w:val="NormalWeb"/>
        <w:rPr>
          <w:rFonts w:ascii="Arial" w:hAnsi="Arial" w:cs="Arial"/>
          <w:color w:val="000000"/>
          <w:sz w:val="22"/>
          <w:szCs w:val="22"/>
        </w:rPr>
      </w:pPr>
      <w:r w:rsidRPr="002F370A">
        <w:rPr>
          <w:rFonts w:ascii="Arial" w:hAnsi="Arial"/>
          <w:color w:val="000000"/>
          <w:sz w:val="22"/>
        </w:rPr>
        <w:t>Die chemische Substanz Ethylalkohol</w:t>
      </w:r>
      <w:r w:rsidR="00B97AF1" w:rsidRPr="002F370A">
        <w:rPr>
          <w:rFonts w:ascii="Arial" w:hAnsi="Arial"/>
          <w:color w:val="000000"/>
          <w:sz w:val="22"/>
        </w:rPr>
        <w:t>.</w:t>
      </w:r>
    </w:p>
    <w:p w14:paraId="1F4F8C3D"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 xml:space="preserve">2.4 </w:t>
      </w:r>
      <w:r w:rsidR="00B3697B" w:rsidRPr="002F370A">
        <w:rPr>
          <w:rStyle w:val="lev"/>
          <w:rFonts w:ascii="Arial" w:hAnsi="Arial"/>
          <w:color w:val="000000"/>
          <w:sz w:val="22"/>
        </w:rPr>
        <w:t>Atemtest</w:t>
      </w:r>
    </w:p>
    <w:p w14:paraId="49C3CBD6"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Handlung</w:t>
      </w:r>
      <w:r w:rsidR="00B3697B" w:rsidRPr="002F370A">
        <w:rPr>
          <w:rFonts w:ascii="Arial" w:hAnsi="Arial"/>
          <w:color w:val="000000"/>
          <w:sz w:val="22"/>
        </w:rPr>
        <w:t xml:space="preserve"> einer Testperson</w:t>
      </w:r>
      <w:r w:rsidRPr="002F370A">
        <w:rPr>
          <w:rFonts w:ascii="Arial" w:hAnsi="Arial"/>
          <w:color w:val="000000"/>
          <w:sz w:val="22"/>
        </w:rPr>
        <w:t>, die darin besteht</w:t>
      </w:r>
      <w:r w:rsidR="00B3697B" w:rsidRPr="002F370A">
        <w:rPr>
          <w:rFonts w:ascii="Arial" w:hAnsi="Arial"/>
          <w:color w:val="000000"/>
          <w:sz w:val="22"/>
        </w:rPr>
        <w:t>, ohne Unterbrechung eine Menge</w:t>
      </w:r>
      <w:r w:rsidRPr="002F370A">
        <w:rPr>
          <w:rFonts w:ascii="Arial" w:hAnsi="Arial"/>
          <w:color w:val="000000"/>
          <w:sz w:val="22"/>
        </w:rPr>
        <w:t xml:space="preserve"> Luft in die Alkohol-Wegfahrsperre zu blasen.</w:t>
      </w:r>
    </w:p>
    <w:p w14:paraId="776FBC1D" w14:textId="77777777" w:rsidR="00514612" w:rsidRPr="002F370A" w:rsidRDefault="008E1813" w:rsidP="00514612">
      <w:pPr>
        <w:pStyle w:val="NormalWeb"/>
        <w:rPr>
          <w:rStyle w:val="lev"/>
          <w:rFonts w:ascii="Arial" w:hAnsi="Arial" w:cs="Arial"/>
          <w:color w:val="000000"/>
          <w:sz w:val="22"/>
          <w:szCs w:val="22"/>
        </w:rPr>
      </w:pPr>
      <w:r w:rsidRPr="002F370A">
        <w:rPr>
          <w:rStyle w:val="lev"/>
          <w:rFonts w:ascii="Arial" w:hAnsi="Arial"/>
          <w:color w:val="000000"/>
          <w:sz w:val="22"/>
        </w:rPr>
        <w:t>2.5 Dauer des Atemtests</w:t>
      </w:r>
    </w:p>
    <w:p w14:paraId="1490898B" w14:textId="77777777" w:rsidR="00514612" w:rsidRPr="002F370A" w:rsidRDefault="00514612" w:rsidP="00514612">
      <w:pPr>
        <w:pStyle w:val="NormalWeb"/>
        <w:jc w:val="both"/>
        <w:rPr>
          <w:rFonts w:ascii="Arial" w:hAnsi="Arial" w:cs="Arial"/>
          <w:b/>
          <w:color w:val="000000"/>
          <w:sz w:val="22"/>
          <w:szCs w:val="22"/>
        </w:rPr>
      </w:pPr>
      <w:r w:rsidRPr="002F370A">
        <w:rPr>
          <w:rStyle w:val="lev"/>
          <w:rFonts w:ascii="Arial" w:hAnsi="Arial"/>
          <w:b w:val="0"/>
          <w:color w:val="000000"/>
          <w:sz w:val="22"/>
        </w:rPr>
        <w:t xml:space="preserve">Zeit, in der </w:t>
      </w:r>
      <w:r w:rsidR="00EB001C" w:rsidRPr="002F370A">
        <w:rPr>
          <w:rStyle w:val="lev"/>
          <w:rFonts w:ascii="Arial" w:hAnsi="Arial"/>
          <w:b w:val="0"/>
          <w:color w:val="000000"/>
          <w:sz w:val="22"/>
        </w:rPr>
        <w:t>die ausgeatmete Luft während des Atemtests</w:t>
      </w:r>
      <w:r w:rsidR="00C87E28">
        <w:rPr>
          <w:rStyle w:val="lev"/>
          <w:rFonts w:ascii="Arial" w:hAnsi="Arial"/>
          <w:b w:val="0"/>
          <w:color w:val="000000"/>
          <w:sz w:val="22"/>
        </w:rPr>
        <w:t xml:space="preserve"> einen vorgeschriebenen Mindest</w:t>
      </w:r>
      <w:r w:rsidRPr="002F370A">
        <w:rPr>
          <w:rStyle w:val="lev"/>
          <w:rFonts w:ascii="Arial" w:hAnsi="Arial"/>
          <w:b w:val="0"/>
          <w:color w:val="000000"/>
          <w:sz w:val="22"/>
        </w:rPr>
        <w:t>wert überschreitet.</w:t>
      </w:r>
    </w:p>
    <w:p w14:paraId="07F94748" w14:textId="77777777" w:rsidR="00514612" w:rsidRPr="002F370A" w:rsidRDefault="00514612" w:rsidP="00514612">
      <w:pPr>
        <w:pStyle w:val="NormalWeb"/>
        <w:rPr>
          <w:rStyle w:val="lev"/>
          <w:rFonts w:ascii="Arial" w:hAnsi="Arial" w:cs="Arial"/>
          <w:color w:val="000000"/>
          <w:sz w:val="22"/>
          <w:szCs w:val="22"/>
        </w:rPr>
      </w:pPr>
      <w:r w:rsidRPr="002F370A">
        <w:rPr>
          <w:rStyle w:val="lev"/>
          <w:rFonts w:ascii="Arial" w:hAnsi="Arial"/>
          <w:color w:val="000000"/>
          <w:sz w:val="22"/>
        </w:rPr>
        <w:t xml:space="preserve">2.6 </w:t>
      </w:r>
      <w:r w:rsidR="003B1504" w:rsidRPr="002F370A">
        <w:rPr>
          <w:rStyle w:val="lev"/>
          <w:rFonts w:ascii="Arial" w:hAnsi="Arial"/>
          <w:color w:val="000000"/>
          <w:sz w:val="22"/>
        </w:rPr>
        <w:t>A</w:t>
      </w:r>
      <w:r w:rsidRPr="002F370A">
        <w:rPr>
          <w:rStyle w:val="lev"/>
          <w:rFonts w:ascii="Arial" w:hAnsi="Arial"/>
          <w:color w:val="000000"/>
          <w:sz w:val="22"/>
        </w:rPr>
        <w:t xml:space="preserve">lkoholkonzentration in der ausgeatmeten </w:t>
      </w:r>
      <w:proofErr w:type="spellStart"/>
      <w:r w:rsidRPr="002F370A">
        <w:rPr>
          <w:rStyle w:val="lev"/>
          <w:rFonts w:ascii="Arial" w:hAnsi="Arial"/>
          <w:color w:val="000000"/>
          <w:sz w:val="22"/>
        </w:rPr>
        <w:t>Alveolarluft</w:t>
      </w:r>
      <w:proofErr w:type="spellEnd"/>
      <w:r w:rsidRPr="002F370A">
        <w:rPr>
          <w:rStyle w:val="lev"/>
          <w:rFonts w:ascii="Arial" w:hAnsi="Arial"/>
          <w:color w:val="000000"/>
          <w:sz w:val="22"/>
        </w:rPr>
        <w:t xml:space="preserve"> (AAK)</w:t>
      </w:r>
    </w:p>
    <w:p w14:paraId="013047F6" w14:textId="77777777" w:rsidR="00514612" w:rsidRPr="002F370A" w:rsidRDefault="00514612" w:rsidP="00514612">
      <w:pPr>
        <w:pStyle w:val="NormalWeb"/>
        <w:jc w:val="both"/>
        <w:rPr>
          <w:rFonts w:ascii="Arial" w:hAnsi="Arial" w:cs="Arial"/>
          <w:b/>
          <w:color w:val="000000"/>
          <w:sz w:val="22"/>
          <w:szCs w:val="22"/>
        </w:rPr>
      </w:pPr>
      <w:r w:rsidRPr="002F370A">
        <w:rPr>
          <w:rStyle w:val="lev"/>
          <w:rFonts w:ascii="Arial" w:hAnsi="Arial"/>
          <w:b w:val="0"/>
          <w:color w:val="000000"/>
          <w:sz w:val="22"/>
        </w:rPr>
        <w:t>Ethanol-Massenkonzentration gemessen in d</w:t>
      </w:r>
      <w:r w:rsidR="008918F5" w:rsidRPr="002F370A">
        <w:rPr>
          <w:rStyle w:val="lev"/>
          <w:rFonts w:ascii="Arial" w:hAnsi="Arial"/>
          <w:b w:val="0"/>
          <w:color w:val="000000"/>
          <w:sz w:val="22"/>
        </w:rPr>
        <w:t>er ausgeatmeten Luft am Ende des gültigen Atemtests</w:t>
      </w:r>
      <w:r w:rsidRPr="002F370A">
        <w:rPr>
          <w:rStyle w:val="lev"/>
          <w:rFonts w:ascii="Arial" w:hAnsi="Arial"/>
          <w:b w:val="0"/>
          <w:color w:val="000000"/>
          <w:sz w:val="22"/>
        </w:rPr>
        <w:t>. Die AAK wird angegeben in mg Ethanol pro Liter ausgeatmeter Luft.</w:t>
      </w:r>
    </w:p>
    <w:p w14:paraId="344561B0"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2.7 Ergebnis</w:t>
      </w:r>
    </w:p>
    <w:p w14:paraId="64C1750D" w14:textId="77777777" w:rsidR="00514612" w:rsidRPr="002F370A" w:rsidRDefault="009124E3" w:rsidP="000A1816">
      <w:pPr>
        <w:pStyle w:val="NormalWeb"/>
        <w:jc w:val="both"/>
        <w:rPr>
          <w:rFonts w:ascii="Arial" w:hAnsi="Arial" w:cs="Arial"/>
          <w:color w:val="000000"/>
          <w:sz w:val="22"/>
          <w:szCs w:val="22"/>
        </w:rPr>
      </w:pPr>
      <w:r w:rsidRPr="002F370A">
        <w:rPr>
          <w:rFonts w:ascii="Arial" w:hAnsi="Arial"/>
          <w:color w:val="000000"/>
          <w:sz w:val="22"/>
        </w:rPr>
        <w:lastRenderedPageBreak/>
        <w:t>Das Ergebnis einer</w:t>
      </w:r>
      <w:r w:rsidR="00514612" w:rsidRPr="002F370A">
        <w:rPr>
          <w:rFonts w:ascii="Arial" w:hAnsi="Arial"/>
          <w:color w:val="000000"/>
          <w:sz w:val="22"/>
        </w:rPr>
        <w:t xml:space="preserve"> Messung im Laborverfahren, ausge</w:t>
      </w:r>
      <w:r w:rsidRPr="002F370A">
        <w:rPr>
          <w:rFonts w:ascii="Arial" w:hAnsi="Arial"/>
          <w:color w:val="000000"/>
          <w:sz w:val="22"/>
        </w:rPr>
        <w:t>drückt in mg/l, das für den Benutzer als „OK“ oder „Nicht OK“ auf dem Gerät angezeigt wird</w:t>
      </w:r>
      <w:r w:rsidR="000A1816" w:rsidRPr="002F370A">
        <w:rPr>
          <w:rFonts w:ascii="Arial" w:hAnsi="Arial"/>
          <w:color w:val="000000"/>
          <w:sz w:val="22"/>
        </w:rPr>
        <w:t>.</w:t>
      </w:r>
    </w:p>
    <w:p w14:paraId="6CB47070" w14:textId="77777777" w:rsidR="00514612" w:rsidRPr="002F370A" w:rsidRDefault="00613822" w:rsidP="00514612">
      <w:pPr>
        <w:pStyle w:val="NormalWeb"/>
        <w:rPr>
          <w:rFonts w:ascii="Arial" w:hAnsi="Arial" w:cs="Arial"/>
          <w:color w:val="000000"/>
          <w:sz w:val="22"/>
          <w:szCs w:val="22"/>
        </w:rPr>
      </w:pPr>
      <w:r w:rsidRPr="002F370A">
        <w:rPr>
          <w:rStyle w:val="lev"/>
          <w:rFonts w:ascii="Arial" w:hAnsi="Arial"/>
          <w:color w:val="000000"/>
          <w:sz w:val="22"/>
        </w:rPr>
        <w:t>2.8 Spezifi</w:t>
      </w:r>
      <w:r w:rsidR="00514612" w:rsidRPr="002F370A">
        <w:rPr>
          <w:rStyle w:val="lev"/>
          <w:rFonts w:ascii="Arial" w:hAnsi="Arial"/>
          <w:color w:val="000000"/>
          <w:sz w:val="22"/>
        </w:rPr>
        <w:t>tät</w:t>
      </w:r>
    </w:p>
    <w:p w14:paraId="614A72D2" w14:textId="77777777" w:rsidR="00514612" w:rsidRPr="002F370A" w:rsidRDefault="009D521F" w:rsidP="00514612">
      <w:pPr>
        <w:pStyle w:val="NormalWeb"/>
        <w:jc w:val="both"/>
        <w:rPr>
          <w:rFonts w:ascii="Arial" w:hAnsi="Arial" w:cs="Arial"/>
          <w:color w:val="000000"/>
          <w:sz w:val="22"/>
          <w:szCs w:val="22"/>
        </w:rPr>
      </w:pPr>
      <w:r w:rsidRPr="002F370A">
        <w:rPr>
          <w:rFonts w:ascii="Arial" w:hAnsi="Arial"/>
          <w:color w:val="000000"/>
          <w:sz w:val="22"/>
        </w:rPr>
        <w:t>Die Spezif</w:t>
      </w:r>
      <w:r w:rsidR="00514612" w:rsidRPr="002F370A">
        <w:rPr>
          <w:rFonts w:ascii="Arial" w:hAnsi="Arial"/>
          <w:color w:val="000000"/>
          <w:sz w:val="22"/>
        </w:rPr>
        <w:t>ität der Alkohol-Wegfahrsperre drückt den Unempfindlichkeit</w:t>
      </w:r>
      <w:r w:rsidR="000A1816" w:rsidRPr="002F370A">
        <w:rPr>
          <w:rFonts w:ascii="Arial" w:hAnsi="Arial"/>
          <w:color w:val="000000"/>
          <w:sz w:val="22"/>
        </w:rPr>
        <w:t>sgrad</w:t>
      </w:r>
      <w:r w:rsidR="00514612" w:rsidRPr="002F370A">
        <w:rPr>
          <w:rFonts w:ascii="Arial" w:hAnsi="Arial"/>
          <w:color w:val="000000"/>
          <w:sz w:val="22"/>
        </w:rPr>
        <w:t xml:space="preserve"> des Ergebnisses gegenüber anderen Bestandteile</w:t>
      </w:r>
      <w:r w:rsidR="00613822" w:rsidRPr="002F370A">
        <w:rPr>
          <w:rFonts w:ascii="Arial" w:hAnsi="Arial"/>
          <w:color w:val="000000"/>
          <w:sz w:val="22"/>
        </w:rPr>
        <w:t>n</w:t>
      </w:r>
      <w:r w:rsidR="00514612" w:rsidRPr="002F370A">
        <w:rPr>
          <w:rFonts w:ascii="Arial" w:hAnsi="Arial"/>
          <w:color w:val="000000"/>
          <w:sz w:val="22"/>
        </w:rPr>
        <w:t xml:space="preserve"> als Ethanol aus.</w:t>
      </w:r>
    </w:p>
    <w:p w14:paraId="0023BF21" w14:textId="77777777" w:rsidR="00514612" w:rsidRPr="002F370A" w:rsidRDefault="008B22DC" w:rsidP="009D521F">
      <w:pPr>
        <w:pStyle w:val="NormalWeb"/>
        <w:rPr>
          <w:rStyle w:val="lev"/>
          <w:rFonts w:ascii="Arial" w:hAnsi="Arial" w:cs="Arial"/>
          <w:bCs w:val="0"/>
          <w:color w:val="000000"/>
          <w:sz w:val="22"/>
          <w:szCs w:val="22"/>
        </w:rPr>
      </w:pPr>
      <w:r>
        <w:rPr>
          <w:rStyle w:val="lev"/>
          <w:rFonts w:ascii="Arial" w:hAnsi="Arial"/>
          <w:color w:val="000000"/>
          <w:sz w:val="22"/>
        </w:rPr>
        <w:t xml:space="preserve">2.9 </w:t>
      </w:r>
      <w:r w:rsidR="009D521F" w:rsidRPr="002F370A">
        <w:rPr>
          <w:rStyle w:val="lev"/>
          <w:rFonts w:ascii="Arial" w:hAnsi="Arial"/>
          <w:color w:val="000000"/>
          <w:sz w:val="22"/>
        </w:rPr>
        <w:t>Stellung</w:t>
      </w:r>
      <w:r>
        <w:rPr>
          <w:rStyle w:val="lev"/>
          <w:rFonts w:ascii="Arial" w:hAnsi="Arial"/>
          <w:color w:val="000000"/>
          <w:sz w:val="22"/>
        </w:rPr>
        <w:t xml:space="preserve"> „</w:t>
      </w:r>
      <w:r w:rsidR="002A7132">
        <w:rPr>
          <w:rStyle w:val="lev"/>
          <w:rFonts w:ascii="Arial" w:hAnsi="Arial"/>
          <w:color w:val="000000"/>
          <w:sz w:val="22"/>
        </w:rPr>
        <w:t>Bitte w</w:t>
      </w:r>
      <w:r>
        <w:rPr>
          <w:rStyle w:val="lev"/>
          <w:rFonts w:ascii="Arial" w:hAnsi="Arial"/>
          <w:color w:val="000000"/>
          <w:sz w:val="22"/>
        </w:rPr>
        <w:t>arten“</w:t>
      </w:r>
    </w:p>
    <w:p w14:paraId="76680A7C" w14:textId="77777777" w:rsidR="00514612" w:rsidRPr="002F370A" w:rsidRDefault="006824B7" w:rsidP="00514612">
      <w:pPr>
        <w:pStyle w:val="NormalWeb"/>
        <w:jc w:val="both"/>
        <w:rPr>
          <w:rStyle w:val="lev"/>
          <w:rFonts w:ascii="Arial" w:hAnsi="Arial" w:cs="Arial"/>
          <w:b w:val="0"/>
          <w:color w:val="000000"/>
          <w:sz w:val="22"/>
          <w:szCs w:val="22"/>
        </w:rPr>
      </w:pPr>
      <w:r>
        <w:rPr>
          <w:rStyle w:val="lev"/>
          <w:rFonts w:ascii="Arial" w:hAnsi="Arial"/>
          <w:b w:val="0"/>
          <w:color w:val="000000"/>
          <w:sz w:val="22"/>
        </w:rPr>
        <w:t>Zustand vor der Stellung „Betriebsbereit“</w:t>
      </w:r>
      <w:r w:rsidR="009D521F" w:rsidRPr="002F370A">
        <w:rPr>
          <w:rStyle w:val="lev"/>
          <w:rFonts w:ascii="Arial" w:hAnsi="Arial"/>
          <w:b w:val="0"/>
          <w:color w:val="000000"/>
          <w:sz w:val="22"/>
        </w:rPr>
        <w:t>, in der</w:t>
      </w:r>
      <w:r w:rsidR="00514612" w:rsidRPr="002F370A">
        <w:rPr>
          <w:rStyle w:val="lev"/>
          <w:rFonts w:ascii="Arial" w:hAnsi="Arial"/>
          <w:b w:val="0"/>
          <w:color w:val="000000"/>
          <w:sz w:val="22"/>
        </w:rPr>
        <w:t xml:space="preserve"> die Alkohol-Wegfahrsperre eine Vorwärm- und Kontrollphase durchläuft. In diesem Zustand kann die Alkohol</w:t>
      </w:r>
      <w:r w:rsidR="009D521F" w:rsidRPr="002F370A">
        <w:rPr>
          <w:rStyle w:val="lev"/>
          <w:rFonts w:ascii="Arial" w:hAnsi="Arial"/>
          <w:b w:val="0"/>
          <w:color w:val="000000"/>
          <w:sz w:val="22"/>
        </w:rPr>
        <w:t>-Wegfahrsperre keine Messung durch</w:t>
      </w:r>
      <w:r w:rsidR="00514612" w:rsidRPr="002F370A">
        <w:rPr>
          <w:rStyle w:val="lev"/>
          <w:rFonts w:ascii="Arial" w:hAnsi="Arial"/>
          <w:b w:val="0"/>
          <w:color w:val="000000"/>
          <w:sz w:val="22"/>
        </w:rPr>
        <w:t>führen.</w:t>
      </w:r>
    </w:p>
    <w:p w14:paraId="10672B6A"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 xml:space="preserve">2.10 </w:t>
      </w:r>
      <w:r w:rsidR="008B22DC">
        <w:rPr>
          <w:rStyle w:val="lev"/>
          <w:rFonts w:ascii="Arial" w:hAnsi="Arial"/>
          <w:color w:val="000000"/>
          <w:sz w:val="22"/>
        </w:rPr>
        <w:t xml:space="preserve">Stellung </w:t>
      </w:r>
      <w:r w:rsidR="00E54CB6" w:rsidRPr="002F370A">
        <w:rPr>
          <w:rStyle w:val="lev"/>
          <w:rFonts w:ascii="Arial" w:hAnsi="Arial"/>
          <w:color w:val="000000"/>
          <w:sz w:val="22"/>
        </w:rPr>
        <w:t>„Betriebs</w:t>
      </w:r>
      <w:r w:rsidR="008B22DC">
        <w:rPr>
          <w:rStyle w:val="lev"/>
          <w:rFonts w:ascii="Arial" w:hAnsi="Arial"/>
          <w:color w:val="000000"/>
          <w:sz w:val="22"/>
        </w:rPr>
        <w:t>bereit“</w:t>
      </w:r>
    </w:p>
    <w:p w14:paraId="60F946D1"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Zustand, in der die Alkoh</w:t>
      </w:r>
      <w:r w:rsidR="00304756" w:rsidRPr="002F370A">
        <w:rPr>
          <w:rFonts w:ascii="Arial" w:hAnsi="Arial"/>
          <w:color w:val="000000"/>
          <w:sz w:val="22"/>
        </w:rPr>
        <w:t>ol-Wegfahrsperre die Messung durch</w:t>
      </w:r>
      <w:r w:rsidRPr="002F370A">
        <w:rPr>
          <w:rFonts w:ascii="Arial" w:hAnsi="Arial"/>
          <w:color w:val="000000"/>
          <w:sz w:val="22"/>
        </w:rPr>
        <w:t>führen kann. In diesem Zustand, der deutlich angezeigt sein muss, muss die Alkohol-Wegfahrsperre die messtechnischen Vorschriften der v</w:t>
      </w:r>
      <w:r w:rsidR="00833237" w:rsidRPr="002F370A">
        <w:rPr>
          <w:rFonts w:ascii="Arial" w:hAnsi="Arial"/>
          <w:color w:val="000000"/>
          <w:sz w:val="22"/>
        </w:rPr>
        <w:t>orliegenden technischen Vorschriften</w:t>
      </w:r>
      <w:r w:rsidRPr="002F370A">
        <w:rPr>
          <w:rFonts w:ascii="Arial" w:hAnsi="Arial"/>
          <w:color w:val="000000"/>
          <w:sz w:val="22"/>
        </w:rPr>
        <w:t xml:space="preserve"> erfüllen.</w:t>
      </w:r>
    </w:p>
    <w:p w14:paraId="561E9A70"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2.11 Normales Verfahren</w:t>
      </w:r>
    </w:p>
    <w:p w14:paraId="6F17A4B5" w14:textId="77777777" w:rsidR="00514612" w:rsidRPr="002F370A" w:rsidRDefault="00514612" w:rsidP="00514612">
      <w:pPr>
        <w:pStyle w:val="NormalWeb"/>
        <w:rPr>
          <w:rFonts w:ascii="Arial" w:hAnsi="Arial" w:cs="Arial"/>
          <w:color w:val="000000"/>
          <w:sz w:val="22"/>
          <w:szCs w:val="22"/>
        </w:rPr>
      </w:pPr>
      <w:r w:rsidRPr="002F370A">
        <w:rPr>
          <w:rFonts w:ascii="Arial" w:hAnsi="Arial"/>
          <w:color w:val="000000"/>
          <w:sz w:val="22"/>
        </w:rPr>
        <w:t>Für den Benutzer der Alkohol-Wegfahrsperre vorgesehenes Verfahren.</w:t>
      </w:r>
    </w:p>
    <w:p w14:paraId="7916B4C7"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2.12 Laborverfahren</w:t>
      </w:r>
    </w:p>
    <w:p w14:paraId="77222E66" w14:textId="77777777" w:rsidR="00514612" w:rsidRPr="002F370A" w:rsidRDefault="00036D53" w:rsidP="00514612">
      <w:pPr>
        <w:pStyle w:val="NormalWeb"/>
        <w:jc w:val="both"/>
        <w:rPr>
          <w:rFonts w:ascii="Arial" w:hAnsi="Arial" w:cs="Arial"/>
          <w:color w:val="000000"/>
          <w:sz w:val="22"/>
          <w:szCs w:val="22"/>
        </w:rPr>
      </w:pPr>
      <w:r w:rsidRPr="002F370A">
        <w:rPr>
          <w:rFonts w:ascii="Arial" w:hAnsi="Arial"/>
          <w:color w:val="000000"/>
          <w:sz w:val="22"/>
        </w:rPr>
        <w:t>Für den Gebrauch</w:t>
      </w:r>
      <w:r w:rsidR="00514612" w:rsidRPr="002F370A">
        <w:rPr>
          <w:rFonts w:ascii="Arial" w:hAnsi="Arial"/>
          <w:color w:val="000000"/>
          <w:sz w:val="22"/>
        </w:rPr>
        <w:t xml:space="preserve"> während Bauartzulassungsprüfungen, der Ersteichung, der Nacheichung und der te</w:t>
      </w:r>
      <w:r w:rsidRPr="002F370A">
        <w:rPr>
          <w:rFonts w:ascii="Arial" w:hAnsi="Arial"/>
          <w:color w:val="000000"/>
          <w:sz w:val="22"/>
        </w:rPr>
        <w:t>chnischen Überwachung vorgesehenes Verfahren.</w:t>
      </w:r>
    </w:p>
    <w:p w14:paraId="755B05D9" w14:textId="77777777" w:rsidR="00514612" w:rsidRPr="002F370A" w:rsidRDefault="00514612" w:rsidP="00514612">
      <w:pPr>
        <w:rPr>
          <w:rFonts w:ascii="Arial" w:hAnsi="Arial" w:cs="Arial"/>
          <w:color w:val="000000"/>
          <w:sz w:val="22"/>
          <w:szCs w:val="22"/>
        </w:rPr>
      </w:pPr>
      <w:r w:rsidRPr="002F370A">
        <w:rPr>
          <w:rFonts w:ascii="Arial" w:hAnsi="Arial"/>
          <w:b/>
          <w:color w:val="000000"/>
          <w:sz w:val="22"/>
        </w:rPr>
        <w:t>3. Allgemeine Vorschriften und Merkmale</w:t>
      </w:r>
    </w:p>
    <w:p w14:paraId="3FFC4D58"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3.1</w:t>
      </w:r>
      <w:r w:rsidRPr="002F370A">
        <w:rPr>
          <w:rStyle w:val="lev"/>
          <w:rFonts w:ascii="Arial" w:hAnsi="Arial"/>
          <w:color w:val="000000"/>
          <w:sz w:val="22"/>
        </w:rPr>
        <w:tab/>
        <w:t>Allgemeines</w:t>
      </w:r>
    </w:p>
    <w:p w14:paraId="4D2FF805"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 xml:space="preserve">3.1.1 </w:t>
      </w:r>
      <w:r w:rsidR="008A23B0" w:rsidRPr="002F370A">
        <w:rPr>
          <w:rStyle w:val="lev"/>
          <w:rFonts w:ascii="Arial" w:hAnsi="Arial"/>
          <w:color w:val="000000"/>
          <w:sz w:val="22"/>
        </w:rPr>
        <w:t>Vorschriften</w:t>
      </w:r>
    </w:p>
    <w:p w14:paraId="444AA37E"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 Alkohol-Wegfahrsperren müssen den allgemeinen Vorschriften und den angewandten Sondervorschriften gerecht werden. Falls abweichende oder zusätzliche Vorschriften aufgenommen werden, haben diese Vorschriften Vorrang vor den allgemeinen Vorschriften.</w:t>
      </w:r>
    </w:p>
    <w:p w14:paraId="7E6F0424"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3.1.2 Bedienung</w:t>
      </w:r>
    </w:p>
    <w:p w14:paraId="03FEE473" w14:textId="77777777" w:rsidR="00514612" w:rsidRPr="002F370A" w:rsidRDefault="00514612" w:rsidP="00514612">
      <w:pPr>
        <w:pStyle w:val="NormalWeb"/>
        <w:rPr>
          <w:rFonts w:ascii="Arial" w:hAnsi="Arial" w:cs="Arial"/>
          <w:color w:val="000000"/>
          <w:sz w:val="22"/>
          <w:szCs w:val="22"/>
        </w:rPr>
      </w:pPr>
      <w:r w:rsidRPr="002F370A">
        <w:rPr>
          <w:rFonts w:ascii="Arial" w:hAnsi="Arial"/>
          <w:color w:val="000000"/>
          <w:sz w:val="22"/>
        </w:rPr>
        <w:t>Die Bedienung der Alkohol-Wegfahrsperre muss so einfach wie möglich gestaltet sein.</w:t>
      </w:r>
    </w:p>
    <w:p w14:paraId="648EBD8E"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3.1.3 Bedienfehler</w:t>
      </w:r>
    </w:p>
    <w:p w14:paraId="530AF01D"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 xml:space="preserve">Bedienfehler dürfen nicht zu einer Beschädigung oder zu fehlerhaften Ergebnissen führen. </w:t>
      </w:r>
    </w:p>
    <w:p w14:paraId="65AA6837"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lastRenderedPageBreak/>
        <w:t>3.2 Entnahmesystem</w:t>
      </w:r>
    </w:p>
    <w:p w14:paraId="556D0475"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3.2.1 Allgemeines</w:t>
      </w:r>
    </w:p>
    <w:p w14:paraId="5250EDB8"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Das Entnahmesystem besteht aus einem auswechselbaren Mundstück, das ebenfalls als Kondensatableiter dient.</w:t>
      </w:r>
    </w:p>
    <w:p w14:paraId="05BC974B" w14:textId="77777777" w:rsidR="00514612" w:rsidRPr="002F370A" w:rsidRDefault="00514612" w:rsidP="00726924">
      <w:pPr>
        <w:pStyle w:val="NormalWeb"/>
        <w:rPr>
          <w:rFonts w:ascii="Arial" w:hAnsi="Arial" w:cs="Arial"/>
          <w:color w:val="000000"/>
          <w:sz w:val="22"/>
          <w:szCs w:val="22"/>
        </w:rPr>
      </w:pPr>
      <w:r w:rsidRPr="002F370A">
        <w:rPr>
          <w:rStyle w:val="lev"/>
          <w:rFonts w:ascii="Arial" w:hAnsi="Arial"/>
          <w:color w:val="000000"/>
          <w:sz w:val="22"/>
        </w:rPr>
        <w:t>3.2.2 Mundstück</w:t>
      </w:r>
    </w:p>
    <w:p w14:paraId="2F04DDDB" w14:textId="77777777" w:rsidR="00514612" w:rsidRPr="002F370A" w:rsidRDefault="00514612" w:rsidP="00514612">
      <w:pPr>
        <w:pStyle w:val="NormalWeb"/>
        <w:rPr>
          <w:rFonts w:ascii="Arial" w:hAnsi="Arial" w:cs="Arial"/>
          <w:color w:val="000000"/>
          <w:sz w:val="22"/>
          <w:szCs w:val="22"/>
        </w:rPr>
      </w:pPr>
      <w:r w:rsidRPr="002F370A">
        <w:rPr>
          <w:rFonts w:ascii="Arial" w:hAnsi="Arial"/>
          <w:color w:val="000000"/>
          <w:sz w:val="22"/>
        </w:rPr>
        <w:t>Die Mundstücke müssen einzeln und hygienisch verpackt sein.</w:t>
      </w:r>
    </w:p>
    <w:p w14:paraId="68BFEA94"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 Mundstücke müssen bei jeder Messung ausgetauscht werden, außer dies ist anders in der Bauartzulassung angegeben und unter der Bedingung, dass die Mundstücke trocken, sauber und ohne s</w:t>
      </w:r>
      <w:r w:rsidR="0037133D" w:rsidRPr="002F370A">
        <w:rPr>
          <w:rFonts w:ascii="Arial" w:hAnsi="Arial"/>
          <w:color w:val="000000"/>
          <w:sz w:val="22"/>
        </w:rPr>
        <w:t>ichtbaren Schaden oder Verschleiß</w:t>
      </w:r>
      <w:r w:rsidRPr="002F370A">
        <w:rPr>
          <w:rFonts w:ascii="Arial" w:hAnsi="Arial"/>
          <w:color w:val="000000"/>
          <w:sz w:val="22"/>
        </w:rPr>
        <w:t xml:space="preserve"> sind.</w:t>
      </w:r>
      <w:r w:rsidRPr="002F370A">
        <w:rPr>
          <w:rFonts w:ascii="Arial" w:hAnsi="Arial"/>
          <w:sz w:val="22"/>
        </w:rPr>
        <w:t xml:space="preserve"> </w:t>
      </w:r>
    </w:p>
    <w:p w14:paraId="25972FAC"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3.2.3 Atemwiderstand</w:t>
      </w:r>
    </w:p>
    <w:p w14:paraId="340C8F49" w14:textId="77777777" w:rsidR="00514612" w:rsidRPr="002F370A" w:rsidRDefault="004B19D1" w:rsidP="00514612">
      <w:pPr>
        <w:pStyle w:val="NormalWeb"/>
        <w:jc w:val="both"/>
        <w:rPr>
          <w:rFonts w:ascii="Arial" w:hAnsi="Arial" w:cs="Arial"/>
          <w:color w:val="000000"/>
          <w:sz w:val="22"/>
          <w:szCs w:val="22"/>
        </w:rPr>
      </w:pPr>
      <w:r>
        <w:rPr>
          <w:rFonts w:ascii="Arial" w:hAnsi="Arial"/>
          <w:color w:val="000000"/>
          <w:sz w:val="22"/>
        </w:rPr>
        <w:t>Der Atemwiderstand der</w:t>
      </w:r>
      <w:r w:rsidR="00514612" w:rsidRPr="002F370A">
        <w:rPr>
          <w:rFonts w:ascii="Arial" w:hAnsi="Arial"/>
          <w:color w:val="000000"/>
          <w:sz w:val="22"/>
        </w:rPr>
        <w:t xml:space="preserve"> mit ihr</w:t>
      </w:r>
      <w:r>
        <w:rPr>
          <w:rFonts w:ascii="Arial" w:hAnsi="Arial"/>
          <w:color w:val="000000"/>
          <w:sz w:val="22"/>
        </w:rPr>
        <w:t>em Entnahmesystem ausgerüsteten</w:t>
      </w:r>
      <w:r w:rsidR="00514612" w:rsidRPr="002F370A">
        <w:rPr>
          <w:rFonts w:ascii="Arial" w:hAnsi="Arial"/>
          <w:color w:val="000000"/>
          <w:sz w:val="22"/>
        </w:rPr>
        <w:t xml:space="preserve"> Alkohol-Wegfahrsperre darf 15 hPa </w:t>
      </w:r>
      <w:r w:rsidR="000C449F" w:rsidRPr="002F370A">
        <w:rPr>
          <w:rFonts w:ascii="Arial" w:hAnsi="Arial"/>
          <w:color w:val="000000"/>
          <w:sz w:val="22"/>
        </w:rPr>
        <w:t>bei einer Atemströmung</w:t>
      </w:r>
      <w:r w:rsidR="008D4E74" w:rsidRPr="002F370A">
        <w:rPr>
          <w:rFonts w:ascii="Arial" w:hAnsi="Arial"/>
          <w:color w:val="000000"/>
          <w:sz w:val="22"/>
        </w:rPr>
        <w:t xml:space="preserve"> von 0,</w:t>
      </w:r>
      <w:r w:rsidR="003A157E" w:rsidRPr="002F370A">
        <w:rPr>
          <w:rFonts w:ascii="Arial" w:hAnsi="Arial"/>
          <w:color w:val="000000"/>
          <w:sz w:val="22"/>
        </w:rPr>
        <w:t>2 l/s nicht überschreiten.</w:t>
      </w:r>
    </w:p>
    <w:p w14:paraId="60E1A707"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Bei einer Atemströmung von 0,4 l/s darf der Atemwiderstand keinesfalls 25 hPa überschreiten.</w:t>
      </w:r>
    </w:p>
    <w:p w14:paraId="4BD1AAA2"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 xml:space="preserve">3.3 </w:t>
      </w:r>
      <w:r w:rsidR="00047AB7" w:rsidRPr="002F370A">
        <w:rPr>
          <w:rStyle w:val="lev"/>
          <w:rFonts w:ascii="Arial" w:hAnsi="Arial"/>
          <w:color w:val="000000"/>
          <w:sz w:val="22"/>
        </w:rPr>
        <w:t>Teilstrichabstand</w:t>
      </w:r>
    </w:p>
    <w:p w14:paraId="458BE2B1"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 Alkohol-Wegfahrsperre muss mit eine</w:t>
      </w:r>
      <w:r w:rsidR="00C07D8F" w:rsidRPr="002F370A">
        <w:rPr>
          <w:rFonts w:ascii="Arial" w:hAnsi="Arial"/>
          <w:color w:val="000000"/>
          <w:sz w:val="22"/>
        </w:rPr>
        <w:t>r Betriebsart für Labortests</w:t>
      </w:r>
      <w:r w:rsidRPr="002F370A">
        <w:rPr>
          <w:rFonts w:ascii="Arial" w:hAnsi="Arial"/>
          <w:color w:val="000000"/>
          <w:sz w:val="22"/>
        </w:rPr>
        <w:t xml:space="preserve"> ausgestattet sein.</w:t>
      </w:r>
    </w:p>
    <w:p w14:paraId="228471FA"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In dieser Betriebsart muss 0,001 mg/l ab 0,000 mg/l abgelesen werden können.</w:t>
      </w:r>
    </w:p>
    <w:p w14:paraId="4E1536D9"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Diese Vorsch</w:t>
      </w:r>
      <w:r w:rsidR="00F1170E" w:rsidRPr="002F370A">
        <w:rPr>
          <w:rFonts w:ascii="Arial" w:hAnsi="Arial"/>
          <w:color w:val="000000"/>
          <w:sz w:val="22"/>
        </w:rPr>
        <w:t>rift ist</w:t>
      </w:r>
      <w:r w:rsidR="00BB5A6B" w:rsidRPr="002F370A">
        <w:rPr>
          <w:rFonts w:ascii="Arial" w:hAnsi="Arial"/>
          <w:color w:val="000000"/>
          <w:sz w:val="22"/>
        </w:rPr>
        <w:t xml:space="preserve"> sowohl auf die Ablesevorrichtung als auch auf die gespeicherten Messergebnisse</w:t>
      </w:r>
      <w:r w:rsidR="00F1170E" w:rsidRPr="002F370A">
        <w:rPr>
          <w:rFonts w:ascii="Arial" w:hAnsi="Arial"/>
          <w:color w:val="000000"/>
          <w:sz w:val="22"/>
        </w:rPr>
        <w:t xml:space="preserve"> anwendbar</w:t>
      </w:r>
      <w:r w:rsidRPr="002F370A">
        <w:rPr>
          <w:rFonts w:ascii="Arial" w:hAnsi="Arial"/>
          <w:color w:val="000000"/>
          <w:sz w:val="22"/>
        </w:rPr>
        <w:t xml:space="preserve">.  </w:t>
      </w:r>
    </w:p>
    <w:p w14:paraId="1EE5F10F" w14:textId="77777777" w:rsidR="00514612" w:rsidRPr="002F370A" w:rsidRDefault="00AF400A" w:rsidP="00514612">
      <w:pPr>
        <w:pStyle w:val="NormalWeb"/>
        <w:rPr>
          <w:rStyle w:val="lev"/>
          <w:rFonts w:ascii="Arial" w:hAnsi="Arial" w:cs="Arial"/>
          <w:color w:val="000000"/>
          <w:sz w:val="22"/>
          <w:szCs w:val="22"/>
        </w:rPr>
      </w:pPr>
      <w:r w:rsidRPr="002F370A">
        <w:rPr>
          <w:rStyle w:val="lev"/>
          <w:rFonts w:ascii="Arial" w:hAnsi="Arial"/>
          <w:color w:val="000000"/>
          <w:sz w:val="22"/>
        </w:rPr>
        <w:t>3.4 Auf</w:t>
      </w:r>
      <w:r w:rsidR="00514612" w:rsidRPr="002F370A">
        <w:rPr>
          <w:rStyle w:val="lev"/>
          <w:rFonts w:ascii="Arial" w:hAnsi="Arial"/>
          <w:color w:val="000000"/>
          <w:sz w:val="22"/>
        </w:rPr>
        <w:t>rundung</w:t>
      </w:r>
    </w:p>
    <w:p w14:paraId="765D9833" w14:textId="77777777" w:rsidR="00514612" w:rsidRPr="002F370A" w:rsidRDefault="00514612" w:rsidP="00514612">
      <w:pPr>
        <w:pStyle w:val="NormalWeb"/>
        <w:jc w:val="both"/>
        <w:rPr>
          <w:rFonts w:ascii="Arial" w:hAnsi="Arial" w:cs="Arial"/>
          <w:b/>
          <w:color w:val="000000"/>
          <w:sz w:val="22"/>
          <w:szCs w:val="22"/>
        </w:rPr>
      </w:pPr>
      <w:r w:rsidRPr="002F370A">
        <w:rPr>
          <w:rStyle w:val="lev"/>
          <w:rFonts w:ascii="Arial" w:hAnsi="Arial"/>
          <w:b w:val="0"/>
          <w:color w:val="000000"/>
          <w:sz w:val="22"/>
        </w:rPr>
        <w:t xml:space="preserve">In der </w:t>
      </w:r>
      <w:r w:rsidR="00AF400A" w:rsidRPr="002F370A">
        <w:rPr>
          <w:rStyle w:val="lev"/>
          <w:rFonts w:ascii="Arial" w:hAnsi="Arial"/>
          <w:b w:val="0"/>
          <w:color w:val="000000"/>
          <w:sz w:val="22"/>
        </w:rPr>
        <w:t>normalen Betriebsart muss die Auf</w:t>
      </w:r>
      <w:r w:rsidRPr="002F370A">
        <w:rPr>
          <w:rStyle w:val="lev"/>
          <w:rFonts w:ascii="Arial" w:hAnsi="Arial"/>
          <w:b w:val="0"/>
          <w:color w:val="000000"/>
          <w:sz w:val="22"/>
        </w:rPr>
        <w:t>rundu</w:t>
      </w:r>
      <w:r w:rsidR="00F1170E" w:rsidRPr="002F370A">
        <w:rPr>
          <w:rStyle w:val="lev"/>
          <w:rFonts w:ascii="Arial" w:hAnsi="Arial"/>
          <w:b w:val="0"/>
          <w:color w:val="000000"/>
          <w:sz w:val="22"/>
        </w:rPr>
        <w:t>ng des Ergebnisses auf Grundlage</w:t>
      </w:r>
      <w:r w:rsidRPr="002F370A">
        <w:rPr>
          <w:rStyle w:val="lev"/>
          <w:rFonts w:ascii="Arial" w:hAnsi="Arial"/>
          <w:b w:val="0"/>
          <w:color w:val="000000"/>
          <w:sz w:val="22"/>
        </w:rPr>
        <w:t xml:space="preserve"> des in de</w:t>
      </w:r>
      <w:r w:rsidR="00C07D8F" w:rsidRPr="002F370A">
        <w:rPr>
          <w:rStyle w:val="lev"/>
          <w:rFonts w:ascii="Arial" w:hAnsi="Arial"/>
          <w:b w:val="0"/>
          <w:color w:val="000000"/>
          <w:sz w:val="22"/>
        </w:rPr>
        <w:t>r Betriebsart für Labortests</w:t>
      </w:r>
      <w:r w:rsidRPr="002F370A">
        <w:rPr>
          <w:rStyle w:val="lev"/>
          <w:rFonts w:ascii="Arial" w:hAnsi="Arial"/>
          <w:b w:val="0"/>
          <w:color w:val="000000"/>
          <w:sz w:val="22"/>
        </w:rPr>
        <w:t xml:space="preserve"> erhaltenen Ergebnisses zum </w:t>
      </w:r>
      <w:proofErr w:type="gramStart"/>
      <w:r w:rsidR="007C6D7A" w:rsidRPr="002F370A">
        <w:rPr>
          <w:rStyle w:val="lev"/>
          <w:rFonts w:ascii="Arial" w:hAnsi="Arial"/>
          <w:b w:val="0"/>
          <w:color w:val="000000"/>
          <w:sz w:val="22"/>
        </w:rPr>
        <w:t>nächst tieferen</w:t>
      </w:r>
      <w:proofErr w:type="gramEnd"/>
      <w:r w:rsidR="00F1170E" w:rsidRPr="002F370A">
        <w:rPr>
          <w:rStyle w:val="lev"/>
          <w:rFonts w:ascii="Arial" w:hAnsi="Arial"/>
          <w:b w:val="0"/>
          <w:color w:val="000000"/>
          <w:sz w:val="22"/>
        </w:rPr>
        <w:t xml:space="preserve"> Teilstrichabstand</w:t>
      </w:r>
      <w:r w:rsidRPr="002F370A">
        <w:rPr>
          <w:rStyle w:val="lev"/>
          <w:rFonts w:ascii="Arial" w:hAnsi="Arial"/>
          <w:b w:val="0"/>
          <w:color w:val="000000"/>
          <w:sz w:val="22"/>
        </w:rPr>
        <w:t xml:space="preserve"> erfolgen.</w:t>
      </w:r>
    </w:p>
    <w:p w14:paraId="7FA4CEDD"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3.5 Anzeige</w:t>
      </w:r>
    </w:p>
    <w:p w14:paraId="70A0FBAE"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 Meldungen werden mithilfe von alphanumerischen und aneinander gereihten Zeichen angezeigt.</w:t>
      </w:r>
    </w:p>
    <w:p w14:paraId="6AE424BD" w14:textId="77777777" w:rsidR="00E515DC"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 Höhe der Zeichen muss so gewählt werden, dass sie leicht abgelesen werden können.</w:t>
      </w:r>
    </w:p>
    <w:p w14:paraId="4D626178" w14:textId="77777777" w:rsidR="00E515DC" w:rsidRPr="002F370A" w:rsidRDefault="00E515DC" w:rsidP="00514612">
      <w:pPr>
        <w:pStyle w:val="NormalWeb"/>
        <w:jc w:val="both"/>
        <w:rPr>
          <w:rFonts w:ascii="Arial" w:hAnsi="Arial" w:cs="Arial"/>
          <w:color w:val="000000"/>
          <w:sz w:val="22"/>
          <w:szCs w:val="22"/>
        </w:rPr>
      </w:pPr>
      <w:r w:rsidRPr="002F370A">
        <w:rPr>
          <w:rFonts w:ascii="Arial" w:hAnsi="Arial"/>
          <w:color w:val="000000"/>
          <w:sz w:val="22"/>
        </w:rPr>
        <w:t>Die Anzeigen müssen sowohl in der Dunkelheit als auch bei Tageslicht lesbar sein.</w:t>
      </w:r>
    </w:p>
    <w:p w14:paraId="52420758"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Auf jedem Gerät müssen die Meldungen auf Niederländisch, Französisch und Deutsch erscheinen können.</w:t>
      </w:r>
    </w:p>
    <w:p w14:paraId="4A209123"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lastRenderedPageBreak/>
        <w:t>3.6 Sicherheit</w:t>
      </w:r>
    </w:p>
    <w:p w14:paraId="5E6CC135"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3.6.1 Hygiene</w:t>
      </w:r>
    </w:p>
    <w:p w14:paraId="0D3CF1C3"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 Alkohol-Wegfahrsperre muss in zufriedenstellenden hygienischen Umständen verwendet werden können.</w:t>
      </w:r>
    </w:p>
    <w:p w14:paraId="761381B4" w14:textId="77777777" w:rsidR="00514612" w:rsidRPr="002F370A" w:rsidRDefault="00514612" w:rsidP="00514612">
      <w:pPr>
        <w:pStyle w:val="NormalWeb"/>
        <w:rPr>
          <w:rStyle w:val="lev"/>
          <w:rFonts w:ascii="Arial" w:hAnsi="Arial" w:cs="Arial"/>
          <w:color w:val="000000"/>
          <w:sz w:val="22"/>
          <w:szCs w:val="22"/>
        </w:rPr>
      </w:pPr>
      <w:r w:rsidRPr="002F370A">
        <w:rPr>
          <w:rStyle w:val="lev"/>
          <w:rFonts w:ascii="Arial" w:hAnsi="Arial"/>
          <w:color w:val="000000"/>
          <w:sz w:val="22"/>
        </w:rPr>
        <w:t>3.6.2 Sichere Verwendung</w:t>
      </w:r>
    </w:p>
    <w:p w14:paraId="6563DB9C"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 Alkohol-Wegfahrsperre muss den Vors</w:t>
      </w:r>
      <w:r w:rsidR="003A6C11" w:rsidRPr="002F370A">
        <w:rPr>
          <w:rFonts w:ascii="Arial" w:hAnsi="Arial"/>
          <w:color w:val="000000"/>
          <w:sz w:val="22"/>
        </w:rPr>
        <w:t xml:space="preserve">chriften und </w:t>
      </w:r>
      <w:r w:rsidR="0053296E" w:rsidRPr="002F370A">
        <w:rPr>
          <w:rFonts w:ascii="Arial" w:hAnsi="Arial"/>
          <w:color w:val="000000"/>
          <w:sz w:val="22"/>
        </w:rPr>
        <w:t>Normen bezüglich des Elektroschutzes</w:t>
      </w:r>
      <w:r w:rsidR="003A6C11" w:rsidRPr="002F370A">
        <w:rPr>
          <w:rFonts w:ascii="Arial" w:hAnsi="Arial"/>
          <w:color w:val="000000"/>
          <w:sz w:val="22"/>
        </w:rPr>
        <w:t xml:space="preserve"> und gegebenenfalls bezüglich der</w:t>
      </w:r>
      <w:r w:rsidRPr="002F370A">
        <w:rPr>
          <w:rFonts w:ascii="Arial" w:hAnsi="Arial"/>
          <w:color w:val="000000"/>
          <w:sz w:val="22"/>
        </w:rPr>
        <w:t xml:space="preserve"> Druckgase gerecht werden.</w:t>
      </w:r>
    </w:p>
    <w:p w14:paraId="42ECEE60"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3.6.3 Zugang zu</w:t>
      </w:r>
      <w:r w:rsidR="00DE7E6C" w:rsidRPr="002F370A">
        <w:rPr>
          <w:rStyle w:val="lev"/>
          <w:rFonts w:ascii="Arial" w:hAnsi="Arial"/>
          <w:color w:val="000000"/>
          <w:sz w:val="22"/>
        </w:rPr>
        <w:t>r Messstrecke</w:t>
      </w:r>
    </w:p>
    <w:p w14:paraId="1681B8A3"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 Bedienung, die es erlaubt, von der normalen Betriebsart in di</w:t>
      </w:r>
      <w:r w:rsidR="00C07D8F" w:rsidRPr="002F370A">
        <w:rPr>
          <w:rFonts w:ascii="Arial" w:hAnsi="Arial"/>
          <w:color w:val="000000"/>
          <w:sz w:val="22"/>
        </w:rPr>
        <w:t>e Betriebsart für Labortests</w:t>
      </w:r>
      <w:r w:rsidRPr="002F370A">
        <w:rPr>
          <w:rFonts w:ascii="Arial" w:hAnsi="Arial"/>
          <w:color w:val="000000"/>
          <w:sz w:val="22"/>
        </w:rPr>
        <w:t xml:space="preserve"> überzugehen, darf für den Benutzer nicht zugänglich sein.</w:t>
      </w:r>
    </w:p>
    <w:p w14:paraId="0994FDF0"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 Alkohol-Wegfahrsperre muss mit einem Schutz für elektronische Daten ausgestattet sein.</w:t>
      </w:r>
    </w:p>
    <w:p w14:paraId="33DEA6EC" w14:textId="77777777" w:rsidR="00514612" w:rsidRPr="002F370A" w:rsidRDefault="003939A3" w:rsidP="00514612">
      <w:pPr>
        <w:pStyle w:val="NormalWeb"/>
        <w:jc w:val="both"/>
        <w:rPr>
          <w:rFonts w:ascii="Arial" w:hAnsi="Arial" w:cs="Arial"/>
          <w:color w:val="000000"/>
          <w:sz w:val="22"/>
          <w:szCs w:val="22"/>
        </w:rPr>
      </w:pPr>
      <w:r w:rsidRPr="002F370A">
        <w:rPr>
          <w:rFonts w:ascii="Arial" w:hAnsi="Arial"/>
          <w:color w:val="000000"/>
          <w:sz w:val="22"/>
        </w:rPr>
        <w:t>Darüber hinaus dürfen die Messstrecke</w:t>
      </w:r>
      <w:r w:rsidR="00514612" w:rsidRPr="002F370A">
        <w:rPr>
          <w:rFonts w:ascii="Arial" w:hAnsi="Arial"/>
          <w:color w:val="000000"/>
          <w:sz w:val="22"/>
        </w:rPr>
        <w:t xml:space="preserve"> und die etwaigen zusätzlichen Vorrichtungen nicht für den Benutzer ohne das Brechen des Siegels oder des Prüfzeichens zugänglich sein.</w:t>
      </w:r>
    </w:p>
    <w:p w14:paraId="7FB67130"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3.7 Normale Betriebsart</w:t>
      </w:r>
    </w:p>
    <w:p w14:paraId="15214D41"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 xml:space="preserve">Die Alkohol-Wegfahrsperre signalisiert visuell </w:t>
      </w:r>
      <w:r w:rsidR="00454006" w:rsidRPr="002F370A">
        <w:rPr>
          <w:rFonts w:ascii="Arial" w:hAnsi="Arial"/>
          <w:color w:val="000000"/>
          <w:sz w:val="22"/>
        </w:rPr>
        <w:t>und auditiv, dass sie zur Aufzeichnung</w:t>
      </w:r>
      <w:r w:rsidRPr="002F370A">
        <w:rPr>
          <w:rFonts w:ascii="Arial" w:hAnsi="Arial"/>
          <w:color w:val="000000"/>
          <w:sz w:val="22"/>
        </w:rPr>
        <w:t xml:space="preserve"> eines Atemtests bereit ist. Diese Verfügbarkeit muss mindestens 1 Minute andauern.</w:t>
      </w:r>
    </w:p>
    <w:p w14:paraId="399D722F"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Eine Vorrichtung muss das Starten einer Messphase verhindern, wenn</w:t>
      </w:r>
      <w:r w:rsidR="004927D4" w:rsidRPr="002F370A">
        <w:rPr>
          <w:rFonts w:ascii="Arial" w:hAnsi="Arial"/>
          <w:color w:val="000000"/>
          <w:sz w:val="22"/>
        </w:rPr>
        <w:t xml:space="preserve"> das Gerät sich </w:t>
      </w:r>
      <w:r w:rsidR="00DD2E7B" w:rsidRPr="002F370A">
        <w:rPr>
          <w:rFonts w:ascii="Arial" w:hAnsi="Arial"/>
          <w:color w:val="000000"/>
          <w:sz w:val="22"/>
        </w:rPr>
        <w:t>nicht in</w:t>
      </w:r>
      <w:r w:rsidR="004927D4" w:rsidRPr="002F370A">
        <w:rPr>
          <w:rFonts w:ascii="Arial" w:hAnsi="Arial"/>
          <w:color w:val="000000"/>
          <w:sz w:val="22"/>
        </w:rPr>
        <w:t xml:space="preserve"> </w:t>
      </w:r>
      <w:r w:rsidR="00BF12C8">
        <w:rPr>
          <w:rFonts w:ascii="Arial" w:hAnsi="Arial"/>
          <w:color w:val="000000"/>
          <w:sz w:val="22"/>
        </w:rPr>
        <w:t>der Stellung „Betriebsbereit“</w:t>
      </w:r>
      <w:r w:rsidRPr="002F370A">
        <w:rPr>
          <w:rFonts w:ascii="Arial" w:hAnsi="Arial"/>
          <w:color w:val="000000"/>
          <w:sz w:val="22"/>
        </w:rPr>
        <w:t xml:space="preserve"> befindet.</w:t>
      </w:r>
    </w:p>
    <w:p w14:paraId="6832380F"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3.7.1 Volumen</w:t>
      </w:r>
    </w:p>
    <w:p w14:paraId="699D801F"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 xml:space="preserve">Das minimale erforderliche Volumen für jeden Atemtest beträgt 1,2 l gemessen ab </w:t>
      </w:r>
      <w:r w:rsidR="007D5AC7">
        <w:rPr>
          <w:rFonts w:ascii="Arial" w:hAnsi="Arial"/>
          <w:color w:val="000000"/>
          <w:sz w:val="22"/>
        </w:rPr>
        <w:t>einer Atemströmung von 0,2 l/s</w:t>
      </w:r>
      <w:r w:rsidRPr="002F370A">
        <w:rPr>
          <w:rFonts w:ascii="Arial" w:hAnsi="Arial"/>
          <w:color w:val="000000"/>
          <w:sz w:val="22"/>
        </w:rPr>
        <w:t>.</w:t>
      </w:r>
    </w:p>
    <w:p w14:paraId="5A491BF2"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Das zur Bestimmung der AAK erforderliche Volumen beträgt maximal 0,4 l.</w:t>
      </w:r>
    </w:p>
    <w:p w14:paraId="41C20854" w14:textId="77777777" w:rsidR="00514612" w:rsidRPr="002F370A" w:rsidRDefault="00D45282" w:rsidP="00514612">
      <w:pPr>
        <w:pStyle w:val="NormalWeb"/>
        <w:jc w:val="both"/>
        <w:rPr>
          <w:rFonts w:ascii="Arial" w:hAnsi="Arial" w:cs="Arial"/>
          <w:color w:val="000000"/>
          <w:sz w:val="22"/>
          <w:szCs w:val="22"/>
        </w:rPr>
      </w:pPr>
      <w:r w:rsidRPr="002F370A">
        <w:rPr>
          <w:rFonts w:ascii="Arial" w:hAnsi="Arial"/>
          <w:color w:val="000000"/>
          <w:sz w:val="22"/>
        </w:rPr>
        <w:t>Die Analyse oder die Probe</w:t>
      </w:r>
      <w:r w:rsidR="00514612" w:rsidRPr="002F370A">
        <w:rPr>
          <w:rFonts w:ascii="Arial" w:hAnsi="Arial"/>
          <w:color w:val="000000"/>
          <w:sz w:val="22"/>
        </w:rPr>
        <w:t xml:space="preserve">nahme geschieht in Abhängigkeit vom </w:t>
      </w:r>
      <w:r w:rsidR="006622F0" w:rsidRPr="002F370A">
        <w:rPr>
          <w:rFonts w:ascii="Arial" w:hAnsi="Arial"/>
          <w:color w:val="000000"/>
          <w:sz w:val="22"/>
        </w:rPr>
        <w:t>erforderlichen Volumen</w:t>
      </w:r>
      <w:r w:rsidR="00514612" w:rsidRPr="002F370A">
        <w:rPr>
          <w:rFonts w:ascii="Arial" w:hAnsi="Arial"/>
          <w:color w:val="000000"/>
          <w:sz w:val="22"/>
        </w:rPr>
        <w:t>, ab dem Zeitpunkt, an dem das minimale erforderliche Volumen 1,2 l erreicht hat.</w:t>
      </w:r>
    </w:p>
    <w:p w14:paraId="4BC64A31"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3.7.2 Kontinuität</w:t>
      </w:r>
    </w:p>
    <w:p w14:paraId="1119252D"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 Alkohol-Wegfahrsperre mus</w:t>
      </w:r>
      <w:r w:rsidR="00E66E53" w:rsidRPr="002F370A">
        <w:rPr>
          <w:rFonts w:ascii="Arial" w:hAnsi="Arial"/>
          <w:color w:val="000000"/>
          <w:sz w:val="22"/>
        </w:rPr>
        <w:t>s die Kontinuität des Atemtests</w:t>
      </w:r>
      <w:r w:rsidRPr="002F370A">
        <w:rPr>
          <w:rFonts w:ascii="Arial" w:hAnsi="Arial"/>
          <w:color w:val="000000"/>
          <w:sz w:val="22"/>
        </w:rPr>
        <w:t xml:space="preserve"> kontrollieren und auf akustische und optische Weise angeben, dass die Atemströmung größer b</w:t>
      </w:r>
      <w:r w:rsidR="00E66E53" w:rsidRPr="002F370A">
        <w:rPr>
          <w:rFonts w:ascii="Arial" w:hAnsi="Arial"/>
          <w:color w:val="000000"/>
          <w:sz w:val="22"/>
        </w:rPr>
        <w:t>leibt als 0,2 l/</w:t>
      </w:r>
      <w:proofErr w:type="gramStart"/>
      <w:r w:rsidR="00E66E53" w:rsidRPr="002F370A">
        <w:rPr>
          <w:rFonts w:ascii="Arial" w:hAnsi="Arial"/>
          <w:color w:val="000000"/>
          <w:sz w:val="22"/>
        </w:rPr>
        <w:t>s</w:t>
      </w:r>
      <w:proofErr w:type="gramEnd"/>
      <w:r w:rsidR="00E66E53" w:rsidRPr="002F370A">
        <w:rPr>
          <w:rFonts w:ascii="Arial" w:hAnsi="Arial"/>
          <w:color w:val="000000"/>
          <w:sz w:val="22"/>
        </w:rPr>
        <w:t xml:space="preserve"> bis die Aufzeichnung</w:t>
      </w:r>
      <w:r w:rsidRPr="002F370A">
        <w:rPr>
          <w:rFonts w:ascii="Arial" w:hAnsi="Arial"/>
          <w:color w:val="000000"/>
          <w:sz w:val="22"/>
        </w:rPr>
        <w:t xml:space="preserve"> des zu analysierenden Tests a</w:t>
      </w:r>
      <w:r w:rsidR="00EF4271" w:rsidRPr="002F370A">
        <w:rPr>
          <w:rFonts w:ascii="Arial" w:hAnsi="Arial"/>
          <w:color w:val="000000"/>
          <w:sz w:val="22"/>
        </w:rPr>
        <w:t>bgeschlossen ist. Der Atemtest</w:t>
      </w:r>
      <w:r w:rsidRPr="002F370A">
        <w:rPr>
          <w:rFonts w:ascii="Arial" w:hAnsi="Arial"/>
          <w:color w:val="000000"/>
          <w:sz w:val="22"/>
        </w:rPr>
        <w:t xml:space="preserve"> darf maximal 15 Sekunden dauern.</w:t>
      </w:r>
    </w:p>
    <w:p w14:paraId="0CB3EDFE"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lastRenderedPageBreak/>
        <w:t>3.8 Aufschriften und Eichzeichen</w:t>
      </w:r>
    </w:p>
    <w:p w14:paraId="6DBDD70D" w14:textId="77777777" w:rsidR="00514612" w:rsidRPr="002F370A" w:rsidRDefault="00EF4271" w:rsidP="00514612">
      <w:pPr>
        <w:pStyle w:val="NormalWeb"/>
        <w:rPr>
          <w:rFonts w:ascii="Arial" w:hAnsi="Arial" w:cs="Arial"/>
          <w:color w:val="000000"/>
          <w:sz w:val="22"/>
          <w:szCs w:val="22"/>
        </w:rPr>
      </w:pPr>
      <w:r w:rsidRPr="002F370A">
        <w:rPr>
          <w:rStyle w:val="lev"/>
          <w:rFonts w:ascii="Arial" w:hAnsi="Arial"/>
          <w:color w:val="000000"/>
          <w:sz w:val="22"/>
        </w:rPr>
        <w:t>3.8.1 Dauerhafte</w:t>
      </w:r>
      <w:r w:rsidR="00514612" w:rsidRPr="002F370A">
        <w:rPr>
          <w:rStyle w:val="lev"/>
          <w:rFonts w:ascii="Arial" w:hAnsi="Arial"/>
          <w:color w:val="000000"/>
          <w:sz w:val="22"/>
        </w:rPr>
        <w:t xml:space="preserve"> Aufschriften</w:t>
      </w:r>
    </w:p>
    <w:p w14:paraId="26F00D41" w14:textId="77777777" w:rsidR="00514612" w:rsidRPr="002F370A" w:rsidRDefault="00514612" w:rsidP="00514612">
      <w:pPr>
        <w:pStyle w:val="NormalWeb"/>
        <w:rPr>
          <w:rFonts w:ascii="Arial" w:hAnsi="Arial" w:cs="Arial"/>
          <w:color w:val="000000"/>
          <w:sz w:val="22"/>
          <w:szCs w:val="22"/>
        </w:rPr>
      </w:pPr>
      <w:r w:rsidRPr="002F370A">
        <w:rPr>
          <w:rFonts w:ascii="Arial" w:hAnsi="Arial"/>
          <w:color w:val="000000"/>
          <w:sz w:val="22"/>
        </w:rPr>
        <w:t>Auf der Alkohol-Wegfahrsperre müssen die folgenden Angaben angebracht sein:</w:t>
      </w:r>
    </w:p>
    <w:p w14:paraId="62393015" w14:textId="77777777" w:rsidR="00514612" w:rsidRPr="002F370A" w:rsidRDefault="004B19D1" w:rsidP="00514612">
      <w:pPr>
        <w:numPr>
          <w:ilvl w:val="0"/>
          <w:numId w:val="1"/>
        </w:numPr>
        <w:spacing w:before="100" w:beforeAutospacing="1" w:after="100" w:afterAutospacing="1"/>
        <w:rPr>
          <w:rFonts w:ascii="Arial" w:hAnsi="Arial" w:cs="Arial"/>
          <w:color w:val="000000"/>
          <w:sz w:val="22"/>
          <w:szCs w:val="22"/>
        </w:rPr>
      </w:pPr>
      <w:r>
        <w:rPr>
          <w:rFonts w:ascii="Arial" w:hAnsi="Arial"/>
          <w:color w:val="000000"/>
          <w:sz w:val="22"/>
        </w:rPr>
        <w:t>Angaben zum Hersteller und gegebenenfalls</w:t>
      </w:r>
      <w:r w:rsidR="00514612" w:rsidRPr="002F370A">
        <w:rPr>
          <w:rFonts w:ascii="Arial" w:hAnsi="Arial"/>
          <w:color w:val="000000"/>
          <w:sz w:val="22"/>
        </w:rPr>
        <w:t xml:space="preserve"> zum Importeur; </w:t>
      </w:r>
    </w:p>
    <w:p w14:paraId="46F67BAE" w14:textId="77777777" w:rsidR="00514612" w:rsidRPr="002F370A" w:rsidRDefault="00021FAC" w:rsidP="00514612">
      <w:pPr>
        <w:numPr>
          <w:ilvl w:val="0"/>
          <w:numId w:val="1"/>
        </w:numPr>
        <w:spacing w:before="100" w:beforeAutospacing="1" w:after="100" w:afterAutospacing="1"/>
        <w:rPr>
          <w:rFonts w:ascii="Arial" w:hAnsi="Arial" w:cs="Arial"/>
          <w:color w:val="000000"/>
          <w:sz w:val="22"/>
          <w:szCs w:val="22"/>
        </w:rPr>
      </w:pPr>
      <w:r w:rsidRPr="002F370A">
        <w:rPr>
          <w:rFonts w:ascii="Arial" w:hAnsi="Arial"/>
          <w:color w:val="000000"/>
          <w:sz w:val="22"/>
        </w:rPr>
        <w:t>d</w:t>
      </w:r>
      <w:r w:rsidR="00514612" w:rsidRPr="002F370A">
        <w:rPr>
          <w:rFonts w:ascii="Arial" w:hAnsi="Arial"/>
          <w:color w:val="000000"/>
          <w:sz w:val="22"/>
        </w:rPr>
        <w:t xml:space="preserve">as Modell und die Seriennummer der Alkohol-Wegfahrsperre; </w:t>
      </w:r>
    </w:p>
    <w:p w14:paraId="78F3AB2F" w14:textId="77777777" w:rsidR="00514612" w:rsidRPr="002F370A" w:rsidRDefault="00514612" w:rsidP="00514612">
      <w:pPr>
        <w:numPr>
          <w:ilvl w:val="0"/>
          <w:numId w:val="1"/>
        </w:numPr>
        <w:spacing w:before="100" w:beforeAutospacing="1" w:after="100" w:afterAutospacing="1"/>
        <w:rPr>
          <w:rFonts w:ascii="Arial" w:hAnsi="Arial" w:cs="Arial"/>
          <w:color w:val="000000"/>
          <w:sz w:val="22"/>
          <w:szCs w:val="22"/>
        </w:rPr>
      </w:pPr>
      <w:r w:rsidRPr="002F370A">
        <w:rPr>
          <w:rFonts w:ascii="Arial" w:hAnsi="Arial"/>
          <w:color w:val="000000"/>
          <w:sz w:val="22"/>
        </w:rPr>
        <w:t xml:space="preserve">Bauartzulassung; </w:t>
      </w:r>
    </w:p>
    <w:p w14:paraId="36FB1646" w14:textId="77777777" w:rsidR="00514612" w:rsidRPr="002F370A" w:rsidRDefault="00514612" w:rsidP="00514612">
      <w:pPr>
        <w:numPr>
          <w:ilvl w:val="0"/>
          <w:numId w:val="1"/>
        </w:numPr>
        <w:spacing w:before="100" w:beforeAutospacing="1" w:after="100" w:afterAutospacing="1"/>
        <w:rPr>
          <w:rFonts w:ascii="Arial" w:hAnsi="Arial" w:cs="Arial"/>
          <w:color w:val="000000"/>
          <w:sz w:val="22"/>
          <w:szCs w:val="22"/>
        </w:rPr>
      </w:pPr>
      <w:r w:rsidRPr="002F370A">
        <w:rPr>
          <w:rFonts w:ascii="Arial" w:hAnsi="Arial"/>
          <w:color w:val="000000"/>
          <w:sz w:val="22"/>
        </w:rPr>
        <w:t>Gebrauchstemperaturbereich</w:t>
      </w:r>
      <w:r w:rsidR="00021FAC" w:rsidRPr="002F370A">
        <w:rPr>
          <w:rFonts w:ascii="Arial" w:hAnsi="Arial"/>
          <w:color w:val="000000"/>
          <w:sz w:val="22"/>
        </w:rPr>
        <w:t>.</w:t>
      </w:r>
    </w:p>
    <w:p w14:paraId="599239FE" w14:textId="77777777" w:rsidR="00514612" w:rsidRPr="002F370A" w:rsidRDefault="00514612" w:rsidP="001A6B5A">
      <w:pPr>
        <w:spacing w:before="100" w:beforeAutospacing="1" w:after="100" w:afterAutospacing="1"/>
        <w:rPr>
          <w:rFonts w:ascii="Arial" w:hAnsi="Arial" w:cs="Arial"/>
          <w:color w:val="000000"/>
          <w:sz w:val="22"/>
          <w:szCs w:val="22"/>
        </w:rPr>
      </w:pPr>
      <w:r w:rsidRPr="002F370A">
        <w:rPr>
          <w:rStyle w:val="lev"/>
          <w:rFonts w:ascii="Arial" w:hAnsi="Arial"/>
          <w:color w:val="000000"/>
          <w:sz w:val="22"/>
        </w:rPr>
        <w:t>3.8.2 Eichzeichen</w:t>
      </w:r>
    </w:p>
    <w:p w14:paraId="59C7B8D0"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Jede Alkohol-Wegfahrsperre ist mit einem Eichzeichen versiegelt.</w:t>
      </w:r>
    </w:p>
    <w:p w14:paraId="5E09E0D9"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 xml:space="preserve">Das </w:t>
      </w:r>
      <w:r w:rsidR="004B19D1" w:rsidRPr="002F370A">
        <w:rPr>
          <w:rFonts w:ascii="Arial" w:hAnsi="Arial"/>
          <w:color w:val="000000"/>
          <w:sz w:val="22"/>
        </w:rPr>
        <w:t>für den Bediener gut sichtbar</w:t>
      </w:r>
      <w:r w:rsidR="004B19D1">
        <w:rPr>
          <w:rFonts w:ascii="Arial" w:hAnsi="Arial"/>
          <w:color w:val="000000"/>
          <w:sz w:val="22"/>
        </w:rPr>
        <w:t xml:space="preserve">e </w:t>
      </w:r>
      <w:r w:rsidRPr="002F370A">
        <w:rPr>
          <w:rFonts w:ascii="Arial" w:hAnsi="Arial"/>
          <w:color w:val="000000"/>
          <w:sz w:val="22"/>
        </w:rPr>
        <w:t>Ei</w:t>
      </w:r>
      <w:r w:rsidR="004B19D1">
        <w:rPr>
          <w:rFonts w:ascii="Arial" w:hAnsi="Arial"/>
          <w:color w:val="000000"/>
          <w:sz w:val="22"/>
        </w:rPr>
        <w:t>chzeichen muss</w:t>
      </w:r>
      <w:r w:rsidR="005816A7" w:rsidRPr="002F370A">
        <w:rPr>
          <w:rFonts w:ascii="Arial" w:hAnsi="Arial"/>
          <w:color w:val="000000"/>
          <w:sz w:val="22"/>
        </w:rPr>
        <w:t xml:space="preserve"> das kommende Ablauf</w:t>
      </w:r>
      <w:r w:rsidRPr="002F370A">
        <w:rPr>
          <w:rFonts w:ascii="Arial" w:hAnsi="Arial"/>
          <w:color w:val="000000"/>
          <w:sz w:val="22"/>
        </w:rPr>
        <w:t>datum enthalten.</w:t>
      </w:r>
    </w:p>
    <w:p w14:paraId="3C03C424" w14:textId="77777777" w:rsidR="00514612" w:rsidRPr="002F370A" w:rsidRDefault="00514612" w:rsidP="00514612">
      <w:pPr>
        <w:rPr>
          <w:rFonts w:ascii="Arial" w:hAnsi="Arial" w:cs="Arial"/>
          <w:color w:val="000000"/>
          <w:sz w:val="22"/>
          <w:szCs w:val="22"/>
        </w:rPr>
      </w:pPr>
      <w:r w:rsidRPr="002F370A">
        <w:rPr>
          <w:rFonts w:ascii="Arial" w:hAnsi="Arial"/>
          <w:b/>
          <w:color w:val="000000"/>
          <w:sz w:val="22"/>
        </w:rPr>
        <w:t xml:space="preserve">3.8.3 Das Mess- und </w:t>
      </w:r>
      <w:proofErr w:type="spellStart"/>
      <w:r w:rsidRPr="002F370A">
        <w:rPr>
          <w:rFonts w:ascii="Arial" w:hAnsi="Arial"/>
          <w:b/>
          <w:color w:val="000000"/>
          <w:sz w:val="22"/>
        </w:rPr>
        <w:t>Prüfbuch</w:t>
      </w:r>
      <w:proofErr w:type="spellEnd"/>
      <w:r w:rsidRPr="002F370A">
        <w:rPr>
          <w:rFonts w:ascii="Arial" w:hAnsi="Arial"/>
          <w:color w:val="000000"/>
          <w:sz w:val="22"/>
        </w:rPr>
        <w:t xml:space="preserve"> </w:t>
      </w:r>
    </w:p>
    <w:p w14:paraId="778874B6"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 Alkoh</w:t>
      </w:r>
      <w:r w:rsidR="00991D01">
        <w:rPr>
          <w:rFonts w:ascii="Arial" w:hAnsi="Arial"/>
          <w:color w:val="000000"/>
          <w:sz w:val="22"/>
        </w:rPr>
        <w:t>ol-Wegfahrsperre wird von einem</w:t>
      </w:r>
      <w:r w:rsidRPr="002F370A">
        <w:rPr>
          <w:rFonts w:ascii="Arial" w:hAnsi="Arial"/>
          <w:color w:val="000000"/>
          <w:sz w:val="22"/>
        </w:rPr>
        <w:t xml:space="preserve"> in den</w:t>
      </w:r>
      <w:r w:rsidR="00991D01">
        <w:rPr>
          <w:rFonts w:ascii="Arial" w:hAnsi="Arial"/>
          <w:color w:val="000000"/>
          <w:sz w:val="22"/>
        </w:rPr>
        <w:t xml:space="preserve"> drei Landessprachen erstellten</w:t>
      </w:r>
      <w:r w:rsidRPr="002F370A">
        <w:rPr>
          <w:rFonts w:ascii="Arial" w:hAnsi="Arial"/>
          <w:color w:val="000000"/>
          <w:sz w:val="22"/>
        </w:rPr>
        <w:t xml:space="preserve"> Mess- und </w:t>
      </w:r>
      <w:proofErr w:type="spellStart"/>
      <w:r w:rsidRPr="002F370A">
        <w:rPr>
          <w:rFonts w:ascii="Arial" w:hAnsi="Arial"/>
          <w:color w:val="000000"/>
          <w:sz w:val="22"/>
        </w:rPr>
        <w:t>Prüfbuch</w:t>
      </w:r>
      <w:proofErr w:type="spellEnd"/>
      <w:r w:rsidRPr="002F370A">
        <w:rPr>
          <w:rFonts w:ascii="Arial" w:hAnsi="Arial"/>
          <w:color w:val="000000"/>
          <w:sz w:val="22"/>
        </w:rPr>
        <w:t xml:space="preserve"> begleitet. Dieses Buch enthält alle messtechnisch erforderlichen Kontrollarbeiten sowie deren Ergebnisse. Weiterhin finden Reparaturen und Wartungen ebenso wie jede festgestellte Unregelmäßigkeit darin in nur einer Landessprache Erwähnung.</w:t>
      </w:r>
    </w:p>
    <w:p w14:paraId="48F26FF0" w14:textId="77777777" w:rsidR="00514612" w:rsidRPr="002F370A" w:rsidRDefault="00514612" w:rsidP="00514612">
      <w:pPr>
        <w:rPr>
          <w:rFonts w:ascii="Arial" w:hAnsi="Arial" w:cs="Arial"/>
          <w:color w:val="000000"/>
          <w:sz w:val="22"/>
          <w:szCs w:val="22"/>
        </w:rPr>
      </w:pPr>
      <w:r w:rsidRPr="002F370A">
        <w:rPr>
          <w:rFonts w:ascii="Arial" w:hAnsi="Arial"/>
          <w:b/>
          <w:color w:val="000000"/>
          <w:sz w:val="22"/>
        </w:rPr>
        <w:t xml:space="preserve">4. Technische </w:t>
      </w:r>
      <w:r w:rsidR="002108C5" w:rsidRPr="002F370A">
        <w:rPr>
          <w:rFonts w:ascii="Arial" w:hAnsi="Arial"/>
          <w:b/>
          <w:color w:val="000000"/>
          <w:sz w:val="22"/>
        </w:rPr>
        <w:t>Anforderungen</w:t>
      </w:r>
    </w:p>
    <w:p w14:paraId="17BD33EA" w14:textId="77777777" w:rsidR="00514612" w:rsidRPr="002F370A" w:rsidRDefault="00962CCC" w:rsidP="00514612">
      <w:pPr>
        <w:pStyle w:val="NormalWeb"/>
        <w:rPr>
          <w:rFonts w:ascii="Arial" w:hAnsi="Arial" w:cs="Arial"/>
          <w:color w:val="000000"/>
          <w:sz w:val="22"/>
          <w:szCs w:val="22"/>
        </w:rPr>
      </w:pPr>
      <w:r w:rsidRPr="002F370A">
        <w:rPr>
          <w:rStyle w:val="lev"/>
          <w:rFonts w:ascii="Arial" w:hAnsi="Arial"/>
          <w:color w:val="000000"/>
          <w:sz w:val="22"/>
        </w:rPr>
        <w:t xml:space="preserve">4.1 </w:t>
      </w:r>
      <w:r w:rsidR="00514612" w:rsidRPr="002F370A">
        <w:rPr>
          <w:rStyle w:val="lev"/>
          <w:rFonts w:ascii="Arial" w:hAnsi="Arial"/>
          <w:color w:val="000000"/>
          <w:sz w:val="22"/>
        </w:rPr>
        <w:t>Referenzbedingungen der Tests</w:t>
      </w:r>
    </w:p>
    <w:p w14:paraId="507D56CC" w14:textId="77777777" w:rsidR="00514612" w:rsidRPr="002F370A" w:rsidRDefault="00514612" w:rsidP="00514612">
      <w:pPr>
        <w:pStyle w:val="NormalWeb"/>
        <w:rPr>
          <w:rFonts w:ascii="Arial" w:hAnsi="Arial" w:cs="Arial"/>
          <w:color w:val="000000"/>
          <w:sz w:val="22"/>
          <w:szCs w:val="22"/>
        </w:rPr>
      </w:pPr>
      <w:r w:rsidRPr="002F370A">
        <w:rPr>
          <w:rFonts w:ascii="Arial" w:hAnsi="Arial"/>
          <w:color w:val="000000"/>
          <w:sz w:val="22"/>
        </w:rPr>
        <w:t>Die Umgebungsbe</w:t>
      </w:r>
      <w:r w:rsidR="00C07D8F" w:rsidRPr="002F370A">
        <w:rPr>
          <w:rFonts w:ascii="Arial" w:hAnsi="Arial"/>
          <w:color w:val="000000"/>
          <w:sz w:val="22"/>
        </w:rPr>
        <w:t>dingungen für die Labortests</w:t>
      </w:r>
      <w:r w:rsidRPr="002F370A">
        <w:rPr>
          <w:rFonts w:ascii="Arial" w:hAnsi="Arial"/>
          <w:color w:val="000000"/>
          <w:sz w:val="22"/>
        </w:rPr>
        <w:t xml:space="preserve"> stellen sich wie folgt dar:</w:t>
      </w:r>
    </w:p>
    <w:p w14:paraId="7377B230" w14:textId="77777777" w:rsidR="00514612" w:rsidRPr="002F370A" w:rsidRDefault="00514612" w:rsidP="00514612">
      <w:pPr>
        <w:numPr>
          <w:ilvl w:val="0"/>
          <w:numId w:val="2"/>
        </w:numPr>
        <w:spacing w:before="100" w:beforeAutospacing="1" w:after="100" w:afterAutospacing="1"/>
        <w:rPr>
          <w:rFonts w:ascii="Arial" w:hAnsi="Arial" w:cs="Arial"/>
          <w:color w:val="000000"/>
          <w:sz w:val="22"/>
          <w:szCs w:val="22"/>
        </w:rPr>
      </w:pPr>
      <w:r w:rsidRPr="002F370A">
        <w:rPr>
          <w:rFonts w:ascii="Arial" w:hAnsi="Arial"/>
          <w:color w:val="000000"/>
          <w:sz w:val="22"/>
        </w:rPr>
        <w:t>Umgebungsluft: reine Luft</w:t>
      </w:r>
    </w:p>
    <w:p w14:paraId="51FBD2B9" w14:textId="77777777" w:rsidR="00514612" w:rsidRPr="002F370A" w:rsidRDefault="00514612" w:rsidP="00514612">
      <w:pPr>
        <w:numPr>
          <w:ilvl w:val="0"/>
          <w:numId w:val="2"/>
        </w:numPr>
        <w:spacing w:before="100" w:beforeAutospacing="1" w:after="100" w:afterAutospacing="1"/>
        <w:rPr>
          <w:rFonts w:ascii="Arial" w:hAnsi="Arial" w:cs="Arial"/>
          <w:color w:val="000000"/>
          <w:sz w:val="22"/>
          <w:szCs w:val="22"/>
        </w:rPr>
      </w:pPr>
      <w:r w:rsidRPr="002F370A">
        <w:rPr>
          <w:rFonts w:ascii="Arial" w:hAnsi="Arial"/>
          <w:color w:val="000000"/>
          <w:sz w:val="22"/>
        </w:rPr>
        <w:t>Feuchtigkeitsgehalt: zwischen 30 und 70% relative Feuchtigkeit</w:t>
      </w:r>
    </w:p>
    <w:p w14:paraId="44CFE3A4" w14:textId="77777777" w:rsidR="00514612" w:rsidRPr="002F370A" w:rsidRDefault="00962CCC" w:rsidP="00514612">
      <w:pPr>
        <w:numPr>
          <w:ilvl w:val="0"/>
          <w:numId w:val="2"/>
        </w:numPr>
        <w:spacing w:before="100" w:beforeAutospacing="1" w:after="100" w:afterAutospacing="1"/>
        <w:rPr>
          <w:rFonts w:ascii="Arial" w:hAnsi="Arial" w:cs="Arial"/>
          <w:color w:val="000000"/>
          <w:sz w:val="22"/>
          <w:szCs w:val="22"/>
        </w:rPr>
      </w:pPr>
      <w:r w:rsidRPr="002F370A">
        <w:rPr>
          <w:rFonts w:ascii="Arial" w:hAnsi="Arial"/>
          <w:color w:val="000000"/>
          <w:sz w:val="22"/>
        </w:rPr>
        <w:t>Luftdruck:</w:t>
      </w:r>
      <w:r w:rsidR="00514612" w:rsidRPr="002F370A">
        <w:rPr>
          <w:rFonts w:ascii="Arial" w:hAnsi="Arial"/>
          <w:color w:val="000000"/>
          <w:sz w:val="22"/>
        </w:rPr>
        <w:t xml:space="preserve"> zwischen 950 und 1050 hPa </w:t>
      </w:r>
    </w:p>
    <w:p w14:paraId="765CDBA6" w14:textId="77777777" w:rsidR="00514612" w:rsidRPr="002F370A" w:rsidRDefault="00514612" w:rsidP="00514612">
      <w:pPr>
        <w:numPr>
          <w:ilvl w:val="0"/>
          <w:numId w:val="2"/>
        </w:numPr>
        <w:spacing w:before="100" w:beforeAutospacing="1" w:after="100" w:afterAutospacing="1"/>
        <w:rPr>
          <w:rFonts w:ascii="Arial" w:hAnsi="Arial" w:cs="Arial"/>
          <w:color w:val="000000"/>
          <w:sz w:val="22"/>
          <w:szCs w:val="22"/>
        </w:rPr>
      </w:pPr>
      <w:r w:rsidRPr="002F370A">
        <w:rPr>
          <w:rFonts w:ascii="Arial" w:hAnsi="Arial"/>
          <w:color w:val="000000"/>
          <w:sz w:val="22"/>
        </w:rPr>
        <w:t>Speisung: 12,5 V (±5%) oder 24V (±5%) Gleichspannung abhängig von den Herstellerangaben und der Speisung des Fahrzeugs.</w:t>
      </w:r>
    </w:p>
    <w:p w14:paraId="63635DAC"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 xml:space="preserve">4.2 </w:t>
      </w:r>
      <w:proofErr w:type="spellStart"/>
      <w:r w:rsidRPr="002F370A">
        <w:rPr>
          <w:rStyle w:val="lev"/>
          <w:rFonts w:ascii="Arial" w:hAnsi="Arial"/>
          <w:color w:val="000000"/>
          <w:sz w:val="22"/>
        </w:rPr>
        <w:t>Testgas</w:t>
      </w:r>
      <w:proofErr w:type="spellEnd"/>
    </w:p>
    <w:p w14:paraId="760D7EC0"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 xml:space="preserve">4.2.1 </w:t>
      </w:r>
      <w:proofErr w:type="spellStart"/>
      <w:r w:rsidRPr="002F370A">
        <w:rPr>
          <w:rStyle w:val="lev"/>
          <w:rFonts w:ascii="Arial" w:hAnsi="Arial"/>
          <w:color w:val="000000"/>
          <w:sz w:val="22"/>
        </w:rPr>
        <w:t>Testgas</w:t>
      </w:r>
      <w:proofErr w:type="spellEnd"/>
      <w:r w:rsidRPr="002F370A">
        <w:rPr>
          <w:rStyle w:val="lev"/>
          <w:rFonts w:ascii="Arial" w:hAnsi="Arial"/>
          <w:color w:val="000000"/>
          <w:sz w:val="22"/>
        </w:rPr>
        <w:t xml:space="preserve"> für die Fehlerkurve</w:t>
      </w:r>
    </w:p>
    <w:p w14:paraId="7EC481D5" w14:textId="77777777" w:rsidR="00514612" w:rsidRPr="002F370A" w:rsidRDefault="00A71E38" w:rsidP="00514612">
      <w:pPr>
        <w:pStyle w:val="NormalWeb"/>
        <w:rPr>
          <w:rFonts w:ascii="Arial" w:hAnsi="Arial" w:cs="Arial"/>
          <w:color w:val="000000"/>
          <w:sz w:val="22"/>
          <w:szCs w:val="22"/>
        </w:rPr>
      </w:pPr>
      <w:r w:rsidRPr="002F370A">
        <w:rPr>
          <w:rFonts w:ascii="Arial" w:hAnsi="Arial"/>
          <w:color w:val="000000"/>
          <w:sz w:val="22"/>
        </w:rPr>
        <w:t>Die Tests der Fehlerkurve</w:t>
      </w:r>
      <w:r w:rsidR="00514612" w:rsidRPr="002F370A">
        <w:rPr>
          <w:rFonts w:ascii="Arial" w:hAnsi="Arial"/>
          <w:color w:val="000000"/>
          <w:sz w:val="22"/>
        </w:rPr>
        <w:t xml:space="preserve"> werden mit Testgasen durchgeführt, die die folgende Zusammensetzung aufweisen:</w:t>
      </w:r>
    </w:p>
    <w:p w14:paraId="53B5D2C5" w14:textId="77777777" w:rsidR="00514612" w:rsidRPr="002F370A" w:rsidRDefault="00514612" w:rsidP="00514612">
      <w:pPr>
        <w:numPr>
          <w:ilvl w:val="0"/>
          <w:numId w:val="3"/>
        </w:numPr>
        <w:spacing w:before="100" w:beforeAutospacing="1" w:after="100" w:afterAutospacing="1"/>
        <w:rPr>
          <w:rFonts w:ascii="Arial" w:hAnsi="Arial" w:cs="Arial"/>
          <w:color w:val="000000"/>
          <w:sz w:val="22"/>
          <w:szCs w:val="22"/>
        </w:rPr>
      </w:pPr>
      <w:r w:rsidRPr="002F370A">
        <w:rPr>
          <w:rFonts w:ascii="Arial" w:hAnsi="Arial"/>
          <w:color w:val="000000"/>
          <w:sz w:val="22"/>
        </w:rPr>
        <w:t>Trägergas: reine Luft</w:t>
      </w:r>
    </w:p>
    <w:p w14:paraId="0163BC4B" w14:textId="77777777" w:rsidR="00514612" w:rsidRPr="002F370A" w:rsidRDefault="00514612" w:rsidP="00514612">
      <w:pPr>
        <w:numPr>
          <w:ilvl w:val="0"/>
          <w:numId w:val="3"/>
        </w:numPr>
        <w:spacing w:before="100" w:beforeAutospacing="1" w:after="100" w:afterAutospacing="1"/>
        <w:rPr>
          <w:rFonts w:ascii="Arial" w:hAnsi="Arial" w:cs="Arial"/>
          <w:color w:val="000000"/>
          <w:sz w:val="22"/>
          <w:szCs w:val="22"/>
        </w:rPr>
      </w:pPr>
      <w:r w:rsidRPr="002F370A">
        <w:rPr>
          <w:rFonts w:ascii="Arial" w:hAnsi="Arial"/>
          <w:color w:val="000000"/>
          <w:sz w:val="22"/>
        </w:rPr>
        <w:t xml:space="preserve">Relative Feuchtigkeit: 95 ± 5 % relative Feuchtigkeit </w:t>
      </w:r>
    </w:p>
    <w:p w14:paraId="6A3B2BDC" w14:textId="77777777" w:rsidR="00514612" w:rsidRPr="002F370A" w:rsidRDefault="00514612" w:rsidP="00514612">
      <w:pPr>
        <w:numPr>
          <w:ilvl w:val="0"/>
          <w:numId w:val="3"/>
        </w:numPr>
        <w:spacing w:before="100" w:beforeAutospacing="1" w:after="100" w:afterAutospacing="1"/>
        <w:rPr>
          <w:rFonts w:ascii="Arial" w:hAnsi="Arial" w:cs="Arial"/>
          <w:color w:val="000000"/>
          <w:sz w:val="22"/>
          <w:szCs w:val="22"/>
        </w:rPr>
      </w:pPr>
      <w:r w:rsidRPr="002F370A">
        <w:rPr>
          <w:rFonts w:ascii="Arial" w:hAnsi="Arial"/>
          <w:color w:val="000000"/>
          <w:sz w:val="22"/>
        </w:rPr>
        <w:t>Temperatur: 34 ± 0,2°C</w:t>
      </w:r>
    </w:p>
    <w:p w14:paraId="7B0E93FA" w14:textId="77777777" w:rsidR="00514612" w:rsidRPr="002F370A" w:rsidRDefault="00514612" w:rsidP="00514612">
      <w:pPr>
        <w:numPr>
          <w:ilvl w:val="0"/>
          <w:numId w:val="3"/>
        </w:numPr>
        <w:spacing w:before="100" w:beforeAutospacing="1" w:after="240"/>
        <w:rPr>
          <w:rFonts w:ascii="Arial" w:hAnsi="Arial" w:cs="Arial"/>
          <w:color w:val="000000"/>
          <w:sz w:val="22"/>
          <w:szCs w:val="22"/>
        </w:rPr>
      </w:pPr>
      <w:proofErr w:type="spellStart"/>
      <w:r w:rsidRPr="002F370A">
        <w:rPr>
          <w:rFonts w:ascii="Arial" w:hAnsi="Arial"/>
          <w:color w:val="000000"/>
          <w:sz w:val="22"/>
        </w:rPr>
        <w:t>Ethanolkonzentration</w:t>
      </w:r>
      <w:proofErr w:type="spellEnd"/>
      <w:r w:rsidRPr="002F370A">
        <w:rPr>
          <w:rFonts w:ascii="Arial" w:hAnsi="Arial"/>
          <w:color w:val="000000"/>
          <w:sz w:val="22"/>
        </w:rPr>
        <w:t>:</w:t>
      </w:r>
    </w:p>
    <w:p w14:paraId="794FC930" w14:textId="77777777" w:rsidR="00514612" w:rsidRPr="002F370A" w:rsidRDefault="00514612" w:rsidP="00514612">
      <w:pPr>
        <w:numPr>
          <w:ilvl w:val="1"/>
          <w:numId w:val="3"/>
        </w:numPr>
        <w:spacing w:before="100" w:beforeAutospacing="1" w:after="100" w:afterAutospacing="1"/>
        <w:rPr>
          <w:rFonts w:ascii="Arial" w:hAnsi="Arial" w:cs="Arial"/>
          <w:color w:val="000000"/>
          <w:sz w:val="22"/>
          <w:szCs w:val="22"/>
        </w:rPr>
      </w:pPr>
      <w:proofErr w:type="spellStart"/>
      <w:r w:rsidRPr="002F370A">
        <w:rPr>
          <w:rFonts w:ascii="Arial" w:hAnsi="Arial"/>
          <w:color w:val="000000"/>
          <w:sz w:val="22"/>
        </w:rPr>
        <w:lastRenderedPageBreak/>
        <w:t>Testgas</w:t>
      </w:r>
      <w:proofErr w:type="spellEnd"/>
      <w:r w:rsidRPr="002F370A">
        <w:rPr>
          <w:rFonts w:ascii="Arial" w:hAnsi="Arial"/>
          <w:color w:val="000000"/>
          <w:sz w:val="22"/>
        </w:rPr>
        <w:t xml:space="preserve"> 1: 0,10 ± 0,05 mg/l Ethanol </w:t>
      </w:r>
    </w:p>
    <w:p w14:paraId="04E641E2" w14:textId="77777777" w:rsidR="00514612" w:rsidRPr="002F370A" w:rsidRDefault="00514612" w:rsidP="00514612">
      <w:pPr>
        <w:numPr>
          <w:ilvl w:val="1"/>
          <w:numId w:val="3"/>
        </w:numPr>
        <w:spacing w:before="100" w:beforeAutospacing="1" w:after="100" w:afterAutospacing="1"/>
        <w:rPr>
          <w:rFonts w:ascii="Arial" w:hAnsi="Arial" w:cs="Arial"/>
          <w:color w:val="000000"/>
          <w:sz w:val="22"/>
          <w:szCs w:val="22"/>
        </w:rPr>
      </w:pPr>
      <w:proofErr w:type="spellStart"/>
      <w:r w:rsidRPr="002F370A">
        <w:rPr>
          <w:rFonts w:ascii="Arial" w:hAnsi="Arial"/>
          <w:color w:val="000000"/>
          <w:sz w:val="22"/>
        </w:rPr>
        <w:t>Testgas</w:t>
      </w:r>
      <w:proofErr w:type="spellEnd"/>
      <w:r w:rsidRPr="002F370A">
        <w:rPr>
          <w:rFonts w:ascii="Arial" w:hAnsi="Arial"/>
          <w:color w:val="000000"/>
          <w:sz w:val="22"/>
        </w:rPr>
        <w:t xml:space="preserve"> 2: 0,25 ± 0,05 mg/l Ethanol </w:t>
      </w:r>
    </w:p>
    <w:p w14:paraId="107A2FEE" w14:textId="77777777" w:rsidR="00514612" w:rsidRPr="002F370A" w:rsidRDefault="00514612" w:rsidP="00514612">
      <w:pPr>
        <w:numPr>
          <w:ilvl w:val="1"/>
          <w:numId w:val="3"/>
        </w:numPr>
        <w:spacing w:before="100" w:beforeAutospacing="1" w:after="100" w:afterAutospacing="1"/>
        <w:rPr>
          <w:rFonts w:ascii="Arial" w:hAnsi="Arial" w:cs="Arial"/>
          <w:color w:val="000000"/>
          <w:sz w:val="22"/>
          <w:szCs w:val="22"/>
        </w:rPr>
      </w:pPr>
      <w:proofErr w:type="spellStart"/>
      <w:r w:rsidRPr="002F370A">
        <w:rPr>
          <w:rFonts w:ascii="Arial" w:hAnsi="Arial"/>
          <w:color w:val="000000"/>
          <w:sz w:val="22"/>
        </w:rPr>
        <w:t>Testgas</w:t>
      </w:r>
      <w:proofErr w:type="spellEnd"/>
      <w:r w:rsidRPr="002F370A">
        <w:rPr>
          <w:rFonts w:ascii="Arial" w:hAnsi="Arial"/>
          <w:color w:val="000000"/>
          <w:sz w:val="22"/>
        </w:rPr>
        <w:t xml:space="preserve"> 3: 0,35 ± 0,05 mg/l Ethanol </w:t>
      </w:r>
    </w:p>
    <w:p w14:paraId="3A8D731C"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4.2.2 Referenztestgase für die Ersteichungen, Nacheichungen und die technischen Überwachungen</w:t>
      </w:r>
    </w:p>
    <w:p w14:paraId="5F85D51B"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Die mathematische Interpolationsmethode für die Annäherung der diesbezüglichen Messtechnologie und der Schwelle, die das Starten des Fahrzeugs verhindert, bestimmt die Anzahl der für die Ersteichung, die Nacheichung und die technische Überwachung notwendigen Referenztestgase aus 4.2.1.</w:t>
      </w:r>
    </w:p>
    <w:p w14:paraId="2C4D6824" w14:textId="77777777" w:rsidR="00514612" w:rsidRPr="002F370A" w:rsidRDefault="00514612" w:rsidP="00962CCC">
      <w:pPr>
        <w:pStyle w:val="NormalWeb"/>
        <w:rPr>
          <w:rFonts w:ascii="Arial" w:hAnsi="Arial" w:cs="Arial"/>
          <w:color w:val="000000"/>
          <w:sz w:val="22"/>
          <w:szCs w:val="22"/>
        </w:rPr>
      </w:pPr>
      <w:r w:rsidRPr="002F370A">
        <w:rPr>
          <w:rStyle w:val="lev"/>
          <w:rFonts w:ascii="Arial" w:hAnsi="Arial"/>
          <w:color w:val="000000"/>
          <w:sz w:val="22"/>
        </w:rPr>
        <w:t>4.2.3 Anzahl Messungen</w:t>
      </w:r>
    </w:p>
    <w:p w14:paraId="30A1062B"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 xml:space="preserve">Die Anzahl Messungen pro </w:t>
      </w:r>
      <w:proofErr w:type="spellStart"/>
      <w:r w:rsidRPr="002F370A">
        <w:rPr>
          <w:rFonts w:ascii="Arial" w:hAnsi="Arial"/>
          <w:color w:val="000000"/>
          <w:sz w:val="22"/>
        </w:rPr>
        <w:t>Testgas</w:t>
      </w:r>
      <w:proofErr w:type="spellEnd"/>
      <w:r w:rsidRPr="002F370A">
        <w:rPr>
          <w:rFonts w:ascii="Arial" w:hAnsi="Arial"/>
          <w:color w:val="000000"/>
          <w:sz w:val="22"/>
        </w:rPr>
        <w:t xml:space="preserve"> wird durch den Messtechnischen Dienst des Föderalen Öffentlichen Dienste</w:t>
      </w:r>
      <w:r w:rsidR="00E66F04" w:rsidRPr="002F370A">
        <w:rPr>
          <w:rFonts w:ascii="Arial" w:hAnsi="Arial"/>
          <w:color w:val="000000"/>
          <w:sz w:val="22"/>
        </w:rPr>
        <w:t>s, KMB, Mittelstand und Energie</w:t>
      </w:r>
      <w:r w:rsidR="00B02512" w:rsidRPr="002F370A">
        <w:rPr>
          <w:rFonts w:ascii="Arial" w:hAnsi="Arial"/>
          <w:color w:val="000000"/>
          <w:sz w:val="22"/>
        </w:rPr>
        <w:t>,</w:t>
      </w:r>
      <w:r w:rsidR="00E66F04" w:rsidRPr="002F370A">
        <w:rPr>
          <w:rFonts w:ascii="Arial" w:hAnsi="Arial"/>
          <w:color w:val="000000"/>
          <w:sz w:val="22"/>
        </w:rPr>
        <w:t xml:space="preserve"> bestimmt.</w:t>
      </w:r>
    </w:p>
    <w:p w14:paraId="2C767856"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4.3 Genauigkeitsvorschriften</w:t>
      </w:r>
    </w:p>
    <w:p w14:paraId="57F3577A"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4.3.1 Allgemeines</w:t>
      </w:r>
    </w:p>
    <w:p w14:paraId="2D6FD42A"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 xml:space="preserve">Die Alkohol-Wegfahrsperre muss den in der Norm NBN EN 50436-1 festgelegten Bedingungen und den zusätzlichen Bedingungen dieser Anlage entsprechen. </w:t>
      </w:r>
    </w:p>
    <w:p w14:paraId="362B17DD"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 xml:space="preserve">4.3.2 Für neue </w:t>
      </w:r>
      <w:r w:rsidRPr="002F370A">
        <w:rPr>
          <w:rFonts w:ascii="Arial" w:hAnsi="Arial"/>
          <w:b/>
          <w:color w:val="000000"/>
          <w:sz w:val="22"/>
        </w:rPr>
        <w:t>oder wieder instand gesetzte Alkohol-Wegfahrsperren</w:t>
      </w:r>
    </w:p>
    <w:p w14:paraId="2E3F5380" w14:textId="77777777" w:rsidR="00514612" w:rsidRPr="002F370A" w:rsidRDefault="00991D01" w:rsidP="00514612">
      <w:pPr>
        <w:pStyle w:val="NormalWeb"/>
        <w:rPr>
          <w:rFonts w:ascii="Arial" w:hAnsi="Arial" w:cs="Arial"/>
          <w:color w:val="000000"/>
          <w:sz w:val="22"/>
          <w:szCs w:val="22"/>
        </w:rPr>
      </w:pPr>
      <w:r>
        <w:rPr>
          <w:rFonts w:ascii="Arial" w:hAnsi="Arial"/>
          <w:color w:val="000000"/>
          <w:sz w:val="22"/>
        </w:rPr>
        <w:t>Die höchstzulässigen</w:t>
      </w:r>
      <w:r w:rsidR="00514612" w:rsidRPr="002F370A">
        <w:rPr>
          <w:rFonts w:ascii="Arial" w:hAnsi="Arial"/>
          <w:color w:val="000000"/>
          <w:sz w:val="22"/>
        </w:rPr>
        <w:t xml:space="preserve"> Fehler</w:t>
      </w:r>
      <w:r w:rsidR="00C920CD" w:rsidRPr="002F370A">
        <w:rPr>
          <w:rFonts w:ascii="Arial" w:hAnsi="Arial"/>
          <w:color w:val="000000"/>
          <w:sz w:val="22"/>
        </w:rPr>
        <w:t>grenzen</w:t>
      </w:r>
      <w:r w:rsidR="00514612" w:rsidRPr="002F370A">
        <w:rPr>
          <w:rFonts w:ascii="Arial" w:hAnsi="Arial"/>
          <w:color w:val="000000"/>
          <w:sz w:val="22"/>
        </w:rPr>
        <w:t xml:space="preserve"> auf jeder Anzeige sind höchstens oder wenigstens:</w:t>
      </w:r>
    </w:p>
    <w:p w14:paraId="4E7323A6" w14:textId="77777777" w:rsidR="00514612" w:rsidRPr="002F370A" w:rsidRDefault="00514612" w:rsidP="00514612">
      <w:pPr>
        <w:numPr>
          <w:ilvl w:val="0"/>
          <w:numId w:val="4"/>
        </w:numPr>
        <w:spacing w:before="100" w:beforeAutospacing="1" w:after="100" w:afterAutospacing="1"/>
        <w:rPr>
          <w:rFonts w:ascii="Arial" w:hAnsi="Arial" w:cs="Arial"/>
          <w:color w:val="000000"/>
          <w:sz w:val="22"/>
          <w:szCs w:val="22"/>
        </w:rPr>
      </w:pPr>
      <w:r w:rsidRPr="002F370A">
        <w:rPr>
          <w:rFonts w:ascii="Arial" w:hAnsi="Arial"/>
          <w:color w:val="000000"/>
          <w:sz w:val="22"/>
        </w:rPr>
        <w:t xml:space="preserve">0,02 mg/l für jede </w:t>
      </w:r>
      <w:proofErr w:type="spellStart"/>
      <w:r w:rsidRPr="002F370A">
        <w:rPr>
          <w:rFonts w:ascii="Arial" w:hAnsi="Arial"/>
          <w:color w:val="000000"/>
          <w:sz w:val="22"/>
        </w:rPr>
        <w:t>Ethanolkonzentration</w:t>
      </w:r>
      <w:proofErr w:type="spellEnd"/>
      <w:r w:rsidRPr="002F370A">
        <w:rPr>
          <w:rFonts w:ascii="Arial" w:hAnsi="Arial"/>
          <w:color w:val="000000"/>
          <w:sz w:val="22"/>
        </w:rPr>
        <w:t xml:space="preserve"> unter 0,250 mg/l Luft</w:t>
      </w:r>
    </w:p>
    <w:p w14:paraId="322B8274" w14:textId="77777777" w:rsidR="00514612" w:rsidRPr="002F370A" w:rsidRDefault="00514612" w:rsidP="00514612">
      <w:pPr>
        <w:numPr>
          <w:ilvl w:val="0"/>
          <w:numId w:val="4"/>
        </w:numPr>
        <w:spacing w:before="100" w:beforeAutospacing="1" w:after="100" w:afterAutospacing="1"/>
        <w:rPr>
          <w:rFonts w:ascii="Arial" w:hAnsi="Arial" w:cs="Arial"/>
          <w:color w:val="000000"/>
          <w:sz w:val="22"/>
          <w:szCs w:val="22"/>
        </w:rPr>
      </w:pPr>
      <w:r w:rsidRPr="002F370A">
        <w:rPr>
          <w:rFonts w:ascii="Arial" w:hAnsi="Arial"/>
          <w:color w:val="000000"/>
          <w:sz w:val="22"/>
        </w:rPr>
        <w:t xml:space="preserve">10% in relativem Wert für jede </w:t>
      </w:r>
      <w:proofErr w:type="spellStart"/>
      <w:r w:rsidRPr="002F370A">
        <w:rPr>
          <w:rFonts w:ascii="Arial" w:hAnsi="Arial"/>
          <w:color w:val="000000"/>
          <w:sz w:val="22"/>
        </w:rPr>
        <w:t>Ethanolkonzentration</w:t>
      </w:r>
      <w:proofErr w:type="spellEnd"/>
      <w:r w:rsidRPr="002F370A">
        <w:rPr>
          <w:rFonts w:ascii="Arial" w:hAnsi="Arial"/>
          <w:color w:val="000000"/>
          <w:sz w:val="22"/>
        </w:rPr>
        <w:t xml:space="preserve"> ab 0,25 mg/l bis 0,4 mg/l Luft</w:t>
      </w:r>
    </w:p>
    <w:p w14:paraId="4A386C3D" w14:textId="77777777" w:rsidR="00514612" w:rsidRPr="002F370A" w:rsidRDefault="00514612" w:rsidP="00514612">
      <w:pPr>
        <w:pStyle w:val="NormalWeb"/>
        <w:rPr>
          <w:rFonts w:ascii="Arial" w:hAnsi="Arial" w:cs="Arial"/>
          <w:b/>
          <w:color w:val="000000"/>
          <w:sz w:val="22"/>
          <w:szCs w:val="22"/>
        </w:rPr>
      </w:pPr>
      <w:r w:rsidRPr="002F370A">
        <w:rPr>
          <w:rFonts w:ascii="Arial" w:hAnsi="Arial"/>
          <w:b/>
          <w:color w:val="000000"/>
          <w:sz w:val="22"/>
        </w:rPr>
        <w:t>4.3.3 Für Alkohol-Wegfahrsperren in Gebrauch</w:t>
      </w:r>
    </w:p>
    <w:p w14:paraId="719D40AA" w14:textId="77777777" w:rsidR="00514612" w:rsidRPr="002F370A" w:rsidRDefault="00514612" w:rsidP="00514612">
      <w:pPr>
        <w:pStyle w:val="NormalWeb"/>
        <w:rPr>
          <w:rFonts w:ascii="Arial" w:hAnsi="Arial" w:cs="Arial"/>
          <w:color w:val="000000"/>
          <w:sz w:val="22"/>
          <w:szCs w:val="22"/>
        </w:rPr>
      </w:pPr>
      <w:r w:rsidRPr="002F370A">
        <w:rPr>
          <w:rFonts w:ascii="Arial" w:hAnsi="Arial"/>
          <w:color w:val="000000"/>
          <w:sz w:val="22"/>
        </w:rPr>
        <w:t xml:space="preserve">Die </w:t>
      </w:r>
      <w:r w:rsidR="00991D01">
        <w:rPr>
          <w:rFonts w:ascii="Arial" w:hAnsi="Arial"/>
          <w:color w:val="000000"/>
          <w:sz w:val="22"/>
        </w:rPr>
        <w:t>höchstzulässigen</w:t>
      </w:r>
      <w:r w:rsidR="00991D01" w:rsidRPr="002F370A">
        <w:rPr>
          <w:rFonts w:ascii="Arial" w:hAnsi="Arial"/>
          <w:color w:val="000000"/>
          <w:sz w:val="22"/>
        </w:rPr>
        <w:t xml:space="preserve"> </w:t>
      </w:r>
      <w:r w:rsidRPr="002F370A">
        <w:rPr>
          <w:rFonts w:ascii="Arial" w:hAnsi="Arial"/>
          <w:color w:val="000000"/>
          <w:sz w:val="22"/>
        </w:rPr>
        <w:t>Fehler</w:t>
      </w:r>
      <w:r w:rsidR="00DC5061" w:rsidRPr="002F370A">
        <w:rPr>
          <w:rFonts w:ascii="Arial" w:hAnsi="Arial"/>
          <w:color w:val="000000"/>
          <w:sz w:val="22"/>
        </w:rPr>
        <w:t>grenzen</w:t>
      </w:r>
      <w:r w:rsidRPr="002F370A">
        <w:rPr>
          <w:rFonts w:ascii="Arial" w:hAnsi="Arial"/>
          <w:color w:val="000000"/>
          <w:sz w:val="22"/>
        </w:rPr>
        <w:t xml:space="preserve"> auf jeder Anzeige sind höchstens oder wenigstens:</w:t>
      </w:r>
    </w:p>
    <w:p w14:paraId="38C6B82A" w14:textId="77777777" w:rsidR="00514612" w:rsidRPr="002F370A" w:rsidRDefault="00514612" w:rsidP="00514612">
      <w:pPr>
        <w:numPr>
          <w:ilvl w:val="0"/>
          <w:numId w:val="5"/>
        </w:numPr>
        <w:spacing w:before="100" w:beforeAutospacing="1" w:after="100" w:afterAutospacing="1"/>
        <w:rPr>
          <w:rFonts w:ascii="Arial" w:hAnsi="Arial" w:cs="Arial"/>
          <w:color w:val="000000"/>
          <w:sz w:val="22"/>
          <w:szCs w:val="22"/>
        </w:rPr>
      </w:pPr>
      <w:r w:rsidRPr="002F370A">
        <w:rPr>
          <w:rFonts w:ascii="Arial" w:hAnsi="Arial"/>
          <w:color w:val="000000"/>
          <w:sz w:val="22"/>
        </w:rPr>
        <w:t xml:space="preserve">0,03 mg/l für jede </w:t>
      </w:r>
      <w:proofErr w:type="spellStart"/>
      <w:r w:rsidRPr="002F370A">
        <w:rPr>
          <w:rFonts w:ascii="Arial" w:hAnsi="Arial"/>
          <w:color w:val="000000"/>
          <w:sz w:val="22"/>
        </w:rPr>
        <w:t>Ethanolkonzentration</w:t>
      </w:r>
      <w:proofErr w:type="spellEnd"/>
      <w:r w:rsidRPr="002F370A">
        <w:rPr>
          <w:rFonts w:ascii="Arial" w:hAnsi="Arial"/>
          <w:color w:val="000000"/>
          <w:sz w:val="22"/>
        </w:rPr>
        <w:t xml:space="preserve"> unter 0,25 mg/l Luft</w:t>
      </w:r>
    </w:p>
    <w:p w14:paraId="3A93E738" w14:textId="77777777" w:rsidR="00514612" w:rsidRPr="002F370A" w:rsidRDefault="00514612" w:rsidP="00514612">
      <w:pPr>
        <w:numPr>
          <w:ilvl w:val="0"/>
          <w:numId w:val="5"/>
        </w:numPr>
        <w:spacing w:before="100" w:beforeAutospacing="1" w:after="100" w:afterAutospacing="1"/>
        <w:rPr>
          <w:rFonts w:ascii="Arial" w:hAnsi="Arial" w:cs="Arial"/>
          <w:color w:val="000000"/>
          <w:sz w:val="22"/>
          <w:szCs w:val="22"/>
        </w:rPr>
      </w:pPr>
      <w:r w:rsidRPr="002F370A">
        <w:rPr>
          <w:rFonts w:ascii="Arial" w:hAnsi="Arial"/>
          <w:color w:val="000000"/>
          <w:sz w:val="22"/>
        </w:rPr>
        <w:t xml:space="preserve">15% in relativem Wert für jede </w:t>
      </w:r>
      <w:proofErr w:type="spellStart"/>
      <w:r w:rsidRPr="002F370A">
        <w:rPr>
          <w:rFonts w:ascii="Arial" w:hAnsi="Arial"/>
          <w:color w:val="000000"/>
          <w:sz w:val="22"/>
        </w:rPr>
        <w:t>Ethanolkonzentration</w:t>
      </w:r>
      <w:proofErr w:type="spellEnd"/>
      <w:r w:rsidRPr="002F370A">
        <w:rPr>
          <w:rFonts w:ascii="Arial" w:hAnsi="Arial"/>
          <w:color w:val="000000"/>
          <w:sz w:val="22"/>
        </w:rPr>
        <w:t xml:space="preserve"> ab 0,25 mg/l bis 0,4 mg/l Luft</w:t>
      </w:r>
    </w:p>
    <w:p w14:paraId="571A1F84" w14:textId="77777777" w:rsidR="00514612" w:rsidRPr="002F370A" w:rsidRDefault="005C6B17" w:rsidP="00514612">
      <w:pPr>
        <w:pStyle w:val="NormalWeb"/>
        <w:rPr>
          <w:rStyle w:val="lev"/>
          <w:rFonts w:ascii="Arial" w:hAnsi="Arial" w:cs="Arial"/>
          <w:color w:val="000000"/>
          <w:sz w:val="22"/>
          <w:szCs w:val="22"/>
        </w:rPr>
      </w:pPr>
      <w:r w:rsidRPr="002F370A">
        <w:rPr>
          <w:rStyle w:val="lev"/>
          <w:rFonts w:ascii="Arial" w:hAnsi="Arial"/>
          <w:color w:val="000000"/>
          <w:sz w:val="22"/>
        </w:rPr>
        <w:t>4.3.4 Auf</w:t>
      </w:r>
      <w:r w:rsidR="00514612" w:rsidRPr="002F370A">
        <w:rPr>
          <w:rStyle w:val="lev"/>
          <w:rFonts w:ascii="Arial" w:hAnsi="Arial"/>
          <w:color w:val="000000"/>
          <w:sz w:val="22"/>
        </w:rPr>
        <w:t>rundung</w:t>
      </w:r>
    </w:p>
    <w:p w14:paraId="2037F26E"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b w:val="0"/>
          <w:color w:val="000000"/>
          <w:sz w:val="22"/>
        </w:rPr>
        <w:t>Die Fehler</w:t>
      </w:r>
      <w:r w:rsidR="00DC5061" w:rsidRPr="002F370A">
        <w:rPr>
          <w:rStyle w:val="lev"/>
          <w:rFonts w:ascii="Arial" w:hAnsi="Arial"/>
          <w:b w:val="0"/>
          <w:color w:val="000000"/>
          <w:sz w:val="22"/>
        </w:rPr>
        <w:t>grenzen</w:t>
      </w:r>
      <w:r w:rsidRPr="002F370A">
        <w:rPr>
          <w:rStyle w:val="lev"/>
          <w:rFonts w:ascii="Arial" w:hAnsi="Arial"/>
          <w:b w:val="0"/>
          <w:color w:val="000000"/>
          <w:sz w:val="22"/>
        </w:rPr>
        <w:t xml:space="preserve"> werden</w:t>
      </w:r>
      <w:r w:rsidR="00DC5061" w:rsidRPr="002F370A">
        <w:rPr>
          <w:rStyle w:val="lev"/>
          <w:rFonts w:ascii="Arial" w:hAnsi="Arial"/>
          <w:b w:val="0"/>
          <w:color w:val="000000"/>
          <w:sz w:val="22"/>
        </w:rPr>
        <w:t xml:space="preserve"> genau</w:t>
      </w:r>
      <w:r w:rsidRPr="002F370A">
        <w:rPr>
          <w:rStyle w:val="lev"/>
          <w:rFonts w:ascii="Arial" w:hAnsi="Arial"/>
          <w:b w:val="0"/>
          <w:color w:val="000000"/>
          <w:sz w:val="22"/>
        </w:rPr>
        <w:t xml:space="preserve"> auf den</w:t>
      </w:r>
      <w:r w:rsidRPr="002F370A">
        <w:rPr>
          <w:rStyle w:val="lev"/>
          <w:rFonts w:ascii="Arial" w:hAnsi="Arial"/>
          <w:color w:val="000000"/>
          <w:sz w:val="22"/>
        </w:rPr>
        <w:t xml:space="preserve"> </w:t>
      </w:r>
      <w:r w:rsidR="00CB66C5" w:rsidRPr="002F370A">
        <w:rPr>
          <w:rFonts w:ascii="Arial" w:hAnsi="Arial"/>
          <w:color w:val="000000"/>
          <w:sz w:val="22"/>
        </w:rPr>
        <w:t>0,001 mg/l am näch</w:t>
      </w:r>
      <w:r w:rsidR="002359B1" w:rsidRPr="002F370A">
        <w:rPr>
          <w:rFonts w:ascii="Arial" w:hAnsi="Arial"/>
          <w:color w:val="000000"/>
          <w:sz w:val="22"/>
        </w:rPr>
        <w:t>sten stehenden Wert auf</w:t>
      </w:r>
      <w:r w:rsidRPr="002F370A">
        <w:rPr>
          <w:rFonts w:ascii="Arial" w:hAnsi="Arial"/>
          <w:color w:val="000000"/>
          <w:sz w:val="22"/>
        </w:rPr>
        <w:t>gerundet.</w:t>
      </w:r>
    </w:p>
    <w:p w14:paraId="1D5C39E2"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4.4 Fehlerkurve</w:t>
      </w:r>
    </w:p>
    <w:p w14:paraId="7625575C" w14:textId="77777777" w:rsidR="00514612" w:rsidRPr="002F370A" w:rsidRDefault="00514612" w:rsidP="00514612">
      <w:pPr>
        <w:pStyle w:val="NormalWeb"/>
        <w:rPr>
          <w:rFonts w:ascii="Arial" w:hAnsi="Arial" w:cs="Arial"/>
          <w:color w:val="000000"/>
          <w:sz w:val="22"/>
          <w:szCs w:val="22"/>
        </w:rPr>
      </w:pPr>
      <w:r w:rsidRPr="002F370A">
        <w:rPr>
          <w:rStyle w:val="lev"/>
          <w:rFonts w:ascii="Arial" w:hAnsi="Arial"/>
          <w:color w:val="000000"/>
          <w:sz w:val="22"/>
        </w:rPr>
        <w:t>4.4.1 Messung</w:t>
      </w:r>
    </w:p>
    <w:p w14:paraId="11955079" w14:textId="77777777" w:rsidR="00514612" w:rsidRPr="002F370A" w:rsidRDefault="00514612" w:rsidP="00514612">
      <w:pPr>
        <w:pStyle w:val="NormalWeb"/>
        <w:rPr>
          <w:rFonts w:ascii="Arial" w:hAnsi="Arial" w:cs="Arial"/>
          <w:color w:val="000000"/>
          <w:sz w:val="22"/>
          <w:szCs w:val="22"/>
        </w:rPr>
      </w:pPr>
      <w:r w:rsidRPr="002F370A">
        <w:rPr>
          <w:rFonts w:ascii="Arial" w:hAnsi="Arial"/>
          <w:color w:val="000000"/>
          <w:sz w:val="22"/>
        </w:rPr>
        <w:lastRenderedPageBreak/>
        <w:t>Die Fehlerkurve muss mit den Testgasen aus 4.2.1 gemessen werden.</w:t>
      </w:r>
    </w:p>
    <w:p w14:paraId="283CE2BD" w14:textId="77777777" w:rsidR="00514612" w:rsidRPr="002F370A" w:rsidRDefault="00ED6009" w:rsidP="00514612">
      <w:pPr>
        <w:pStyle w:val="NormalWeb"/>
        <w:rPr>
          <w:rFonts w:ascii="Arial" w:hAnsi="Arial"/>
          <w:color w:val="000000"/>
          <w:sz w:val="22"/>
        </w:rPr>
      </w:pPr>
      <w:r w:rsidRPr="002F370A">
        <w:rPr>
          <w:rFonts w:ascii="Arial" w:hAnsi="Arial"/>
          <w:color w:val="000000"/>
          <w:sz w:val="22"/>
        </w:rPr>
        <w:t>Die Fehler</w:t>
      </w:r>
      <w:r w:rsidR="00DC5061" w:rsidRPr="002F370A">
        <w:rPr>
          <w:rFonts w:ascii="Arial" w:hAnsi="Arial"/>
          <w:color w:val="000000"/>
          <w:sz w:val="22"/>
        </w:rPr>
        <w:t>grenzen</w:t>
      </w:r>
      <w:r w:rsidRPr="002F370A">
        <w:rPr>
          <w:rFonts w:ascii="Arial" w:hAnsi="Arial"/>
          <w:color w:val="000000"/>
          <w:sz w:val="22"/>
        </w:rPr>
        <w:t xml:space="preserve"> werden genau</w:t>
      </w:r>
      <w:r w:rsidR="00FF3C99" w:rsidRPr="002F370A">
        <w:rPr>
          <w:rFonts w:ascii="Arial" w:hAnsi="Arial"/>
          <w:color w:val="000000"/>
          <w:sz w:val="22"/>
        </w:rPr>
        <w:t xml:space="preserve"> auf den 0,001 mg/l am näch</w:t>
      </w:r>
      <w:r w:rsidR="002359B1" w:rsidRPr="002F370A">
        <w:rPr>
          <w:rFonts w:ascii="Arial" w:hAnsi="Arial"/>
          <w:color w:val="000000"/>
          <w:sz w:val="22"/>
        </w:rPr>
        <w:t>sten stehenden Wert auf</w:t>
      </w:r>
      <w:r w:rsidR="00514612" w:rsidRPr="002F370A">
        <w:rPr>
          <w:rFonts w:ascii="Arial" w:hAnsi="Arial"/>
          <w:color w:val="000000"/>
          <w:sz w:val="22"/>
        </w:rPr>
        <w:t>gerundet.</w:t>
      </w:r>
    </w:p>
    <w:p w14:paraId="42D329A7" w14:textId="77777777" w:rsidR="00514612" w:rsidRPr="002F370A" w:rsidRDefault="00514612" w:rsidP="00AD51D6">
      <w:pPr>
        <w:pStyle w:val="NormalWeb"/>
        <w:rPr>
          <w:rFonts w:ascii="Arial" w:hAnsi="Arial" w:cs="Arial"/>
          <w:bCs/>
          <w:color w:val="000000"/>
          <w:sz w:val="22"/>
          <w:szCs w:val="22"/>
        </w:rPr>
      </w:pPr>
      <w:r w:rsidRPr="002F370A">
        <w:rPr>
          <w:rStyle w:val="lev"/>
          <w:rFonts w:ascii="Arial" w:hAnsi="Arial"/>
          <w:color w:val="000000"/>
          <w:sz w:val="22"/>
        </w:rPr>
        <w:t>4.4.2 Standardabweichung</w:t>
      </w:r>
    </w:p>
    <w:p w14:paraId="39F1BFF7" w14:textId="77777777" w:rsidR="00514612" w:rsidRPr="002F370A" w:rsidRDefault="00514612" w:rsidP="00514612">
      <w:pPr>
        <w:pStyle w:val="NormalWeb"/>
        <w:rPr>
          <w:rFonts w:ascii="Arial" w:hAnsi="Arial" w:cs="Arial"/>
          <w:color w:val="000000"/>
          <w:sz w:val="22"/>
          <w:szCs w:val="22"/>
        </w:rPr>
      </w:pPr>
      <w:r w:rsidRPr="002F370A">
        <w:rPr>
          <w:rFonts w:ascii="Arial" w:hAnsi="Arial"/>
          <w:color w:val="000000"/>
          <w:sz w:val="22"/>
        </w:rPr>
        <w:t>Die Berechnung der Standardabweichung erfolgt wie folgt:</w:t>
      </w:r>
    </w:p>
    <w:p w14:paraId="0A5E2779" w14:textId="77777777" w:rsidR="00514612" w:rsidRPr="002F370A" w:rsidRDefault="00514612" w:rsidP="00514612">
      <w:pPr>
        <w:pStyle w:val="NormalWeb"/>
        <w:rPr>
          <w:rFonts w:ascii="Arial" w:hAnsi="Arial" w:cs="Arial"/>
          <w:color w:val="000000"/>
          <w:sz w:val="22"/>
          <w:szCs w:val="22"/>
        </w:rPr>
      </w:pPr>
      <w:r w:rsidRPr="002F370A">
        <w:rPr>
          <w:rFonts w:ascii="Arial" w:hAnsi="Arial"/>
          <w:color w:val="000000"/>
          <w:position w:val="-26"/>
          <w:sz w:val="22"/>
        </w:rPr>
        <w:object w:dxaOrig="1800" w:dyaOrig="1040" w14:anchorId="63F76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51.85pt" o:ole="">
            <v:imagedata r:id="rId11" o:title=""/>
          </v:shape>
          <o:OLEObject Type="Embed" ProgID="Equation.3" ShapeID="_x0000_i1025" DrawAspect="Content" ObjectID="_1763367703" r:id="rId12"/>
        </w:object>
      </w:r>
      <w:r w:rsidRPr="002F370A">
        <w:rPr>
          <w:rFonts w:ascii="Arial" w:hAnsi="Arial"/>
          <w:color w:val="000000"/>
          <w:sz w:val="22"/>
        </w:rPr>
        <w:t xml:space="preserve">      n≥10</w:t>
      </w:r>
    </w:p>
    <w:p w14:paraId="591CFE09" w14:textId="77777777" w:rsidR="00514612" w:rsidRPr="002F370A" w:rsidRDefault="00514612" w:rsidP="00514612">
      <w:pPr>
        <w:pStyle w:val="NormalWeb"/>
        <w:rPr>
          <w:rFonts w:ascii="Arial" w:hAnsi="Arial" w:cs="Arial"/>
          <w:color w:val="000000"/>
          <w:sz w:val="22"/>
          <w:szCs w:val="22"/>
        </w:rPr>
      </w:pPr>
      <w:r w:rsidRPr="002F370A">
        <w:rPr>
          <w:rFonts w:ascii="Arial" w:hAnsi="Arial"/>
          <w:color w:val="000000"/>
          <w:sz w:val="22"/>
        </w:rPr>
        <w:t>n:   die Anzahl Messungen, die mit dem gleic</w:t>
      </w:r>
      <w:r w:rsidR="00FC001E" w:rsidRPr="002F370A">
        <w:rPr>
          <w:rFonts w:ascii="Arial" w:hAnsi="Arial"/>
          <w:color w:val="000000"/>
          <w:sz w:val="22"/>
        </w:rPr>
        <w:t xml:space="preserve">hen </w:t>
      </w:r>
      <w:proofErr w:type="spellStart"/>
      <w:r w:rsidR="00FC001E" w:rsidRPr="002F370A">
        <w:rPr>
          <w:rFonts w:ascii="Arial" w:hAnsi="Arial"/>
          <w:color w:val="000000"/>
          <w:sz w:val="22"/>
        </w:rPr>
        <w:t>Testgas</w:t>
      </w:r>
      <w:proofErr w:type="spellEnd"/>
      <w:r w:rsidR="00FC001E" w:rsidRPr="002F370A">
        <w:rPr>
          <w:rFonts w:ascii="Arial" w:hAnsi="Arial"/>
          <w:color w:val="000000"/>
          <w:sz w:val="22"/>
        </w:rPr>
        <w:t xml:space="preserve"> durchgeführt werden</w:t>
      </w:r>
      <w:r w:rsidR="00160681" w:rsidRPr="002F370A">
        <w:rPr>
          <w:rFonts w:ascii="Arial" w:hAnsi="Arial"/>
          <w:color w:val="000000"/>
          <w:sz w:val="22"/>
        </w:rPr>
        <w:t>.</w:t>
      </w:r>
    </w:p>
    <w:p w14:paraId="484A7822" w14:textId="77777777" w:rsidR="002A165B" w:rsidRPr="002F370A" w:rsidRDefault="00514612" w:rsidP="00514612">
      <w:pPr>
        <w:pStyle w:val="NormalWeb"/>
        <w:rPr>
          <w:rFonts w:ascii="Arial" w:hAnsi="Arial"/>
          <w:sz w:val="22"/>
        </w:rPr>
      </w:pPr>
      <w:r w:rsidRPr="002F370A">
        <w:rPr>
          <w:rFonts w:ascii="Arial" w:hAnsi="Arial"/>
          <w:position w:val="-12"/>
          <w:sz w:val="22"/>
        </w:rPr>
        <w:object w:dxaOrig="220" w:dyaOrig="360" w14:anchorId="24A2A0A9">
          <v:shape id="_x0000_i1026" type="#_x0000_t75" style="width:11.5pt;height:18pt" o:ole="">
            <v:imagedata r:id="rId13" o:title=""/>
          </v:shape>
          <o:OLEObject Type="Embed" ProgID="Equation.3" ShapeID="_x0000_i1026" DrawAspect="Content" ObjectID="_1763367704" r:id="rId14"/>
        </w:object>
      </w:r>
      <w:r w:rsidRPr="002F370A">
        <w:rPr>
          <w:rFonts w:ascii="Arial" w:hAnsi="Arial"/>
          <w:sz w:val="22"/>
        </w:rPr>
        <w:t xml:space="preserve">= </w:t>
      </w:r>
      <w:proofErr w:type="gramStart"/>
      <w:r w:rsidRPr="002F370A">
        <w:rPr>
          <w:rFonts w:ascii="Arial" w:hAnsi="Arial"/>
          <w:sz w:val="22"/>
        </w:rPr>
        <w:t>das</w:t>
      </w:r>
      <w:proofErr w:type="gramEnd"/>
      <w:r w:rsidRPr="002F370A">
        <w:rPr>
          <w:rFonts w:ascii="Arial" w:hAnsi="Arial"/>
          <w:sz w:val="22"/>
        </w:rPr>
        <w:t xml:space="preserve"> i</w:t>
      </w:r>
      <w:r w:rsidR="00FC001E" w:rsidRPr="002F370A">
        <w:rPr>
          <w:rFonts w:ascii="Arial" w:hAnsi="Arial"/>
          <w:sz w:val="22"/>
        </w:rPr>
        <w:t>-</w:t>
      </w:r>
      <w:proofErr w:type="spellStart"/>
      <w:r w:rsidR="00FC001E" w:rsidRPr="002F370A">
        <w:rPr>
          <w:rFonts w:ascii="Arial" w:hAnsi="Arial"/>
          <w:sz w:val="22"/>
        </w:rPr>
        <w:t>te</w:t>
      </w:r>
      <w:proofErr w:type="spellEnd"/>
      <w:r w:rsidRPr="002F370A">
        <w:rPr>
          <w:rFonts w:ascii="Arial" w:hAnsi="Arial"/>
          <w:sz w:val="22"/>
        </w:rPr>
        <w:t xml:space="preserve"> Messergebnis (von n) </w:t>
      </w:r>
      <w:r w:rsidRPr="002F370A">
        <w:rPr>
          <w:rFonts w:ascii="Arial" w:hAnsi="Arial"/>
          <w:color w:val="000000"/>
          <w:sz w:val="22"/>
        </w:rPr>
        <w:t>der Alkohol-Wegfahrsperre</w:t>
      </w:r>
      <w:r w:rsidR="002A165B" w:rsidRPr="002F370A">
        <w:rPr>
          <w:rFonts w:ascii="Arial" w:hAnsi="Arial"/>
          <w:sz w:val="22"/>
        </w:rPr>
        <w:t xml:space="preserve"> bei diesem </w:t>
      </w:r>
      <w:proofErr w:type="spellStart"/>
      <w:r w:rsidR="002A165B" w:rsidRPr="002F370A">
        <w:rPr>
          <w:rFonts w:ascii="Arial" w:hAnsi="Arial"/>
          <w:sz w:val="22"/>
        </w:rPr>
        <w:t>Testgas</w:t>
      </w:r>
      <w:proofErr w:type="spellEnd"/>
      <w:r w:rsidR="00160681" w:rsidRPr="002F370A">
        <w:rPr>
          <w:rFonts w:ascii="Arial" w:hAnsi="Arial"/>
          <w:sz w:val="22"/>
        </w:rPr>
        <w:t>.</w:t>
      </w:r>
    </w:p>
    <w:p w14:paraId="6BEF9A86" w14:textId="77777777" w:rsidR="00514612" w:rsidRPr="002F370A" w:rsidRDefault="002A165B" w:rsidP="00514612">
      <w:pPr>
        <w:pStyle w:val="NormalWeb"/>
        <w:rPr>
          <w:rFonts w:ascii="Arial" w:hAnsi="Arial" w:cs="Arial"/>
          <w:color w:val="000000"/>
          <w:sz w:val="22"/>
          <w:szCs w:val="22"/>
        </w:rPr>
      </w:pPr>
      <w:r w:rsidRPr="002F370A">
        <w:rPr>
          <w:rFonts w:ascii="Arial" w:hAnsi="Arial"/>
          <w:sz w:val="22"/>
        </w:rPr>
        <w:t xml:space="preserve"> </w:t>
      </w:r>
      <w:r w:rsidR="00514612" w:rsidRPr="002F370A">
        <w:rPr>
          <w:rFonts w:ascii="Arial" w:hAnsi="Arial"/>
          <w:position w:val="-4"/>
          <w:sz w:val="22"/>
        </w:rPr>
        <w:object w:dxaOrig="220" w:dyaOrig="320" w14:anchorId="0DFA4BAA">
          <v:shape id="_x0000_i1027" type="#_x0000_t75" style="width:11.5pt;height:15.85pt" o:ole="">
            <v:imagedata r:id="rId15" o:title=""/>
          </v:shape>
          <o:OLEObject Type="Embed" ProgID="Equation.3" ShapeID="_x0000_i1027" DrawAspect="Content" ObjectID="_1763367705" r:id="rId16"/>
        </w:object>
      </w:r>
      <w:r w:rsidR="00514612" w:rsidRPr="002F370A">
        <w:rPr>
          <w:rFonts w:ascii="Arial" w:hAnsi="Arial"/>
          <w:sz w:val="22"/>
        </w:rPr>
        <w:t>= der rechnerische Durchschnitt der n Messergebnisse</w:t>
      </w:r>
      <w:r w:rsidR="00160681" w:rsidRPr="002F370A">
        <w:rPr>
          <w:rFonts w:ascii="Arial" w:hAnsi="Arial"/>
          <w:sz w:val="22"/>
        </w:rPr>
        <w:t>.</w:t>
      </w:r>
    </w:p>
    <w:p w14:paraId="6207EF47" w14:textId="77777777" w:rsidR="00514612" w:rsidRPr="002F370A" w:rsidRDefault="00514612" w:rsidP="00514612">
      <w:pPr>
        <w:pStyle w:val="NormalWeb"/>
        <w:rPr>
          <w:rFonts w:ascii="Arial" w:hAnsi="Arial" w:cs="Arial"/>
          <w:color w:val="000000"/>
          <w:sz w:val="22"/>
          <w:szCs w:val="22"/>
        </w:rPr>
      </w:pPr>
      <w:r w:rsidRPr="002F370A">
        <w:rPr>
          <w:rFonts w:ascii="Arial" w:hAnsi="Arial"/>
          <w:color w:val="000000"/>
          <w:sz w:val="22"/>
        </w:rPr>
        <w:t>Für die Standardabweichung gilt:</w:t>
      </w:r>
    </w:p>
    <w:p w14:paraId="65736682" w14:textId="77777777" w:rsidR="00514612" w:rsidRPr="002F370A" w:rsidRDefault="00514612" w:rsidP="00514612">
      <w:pPr>
        <w:numPr>
          <w:ilvl w:val="0"/>
          <w:numId w:val="6"/>
        </w:numPr>
        <w:spacing w:before="100" w:beforeAutospacing="1" w:after="100" w:afterAutospacing="1"/>
        <w:rPr>
          <w:rFonts w:ascii="Arial" w:hAnsi="Arial" w:cs="Arial"/>
          <w:color w:val="000000"/>
          <w:sz w:val="22"/>
          <w:szCs w:val="22"/>
        </w:rPr>
      </w:pPr>
      <w:r w:rsidRPr="002F370A">
        <w:rPr>
          <w:rFonts w:ascii="Arial" w:hAnsi="Arial"/>
          <w:color w:val="000000"/>
          <w:sz w:val="22"/>
        </w:rPr>
        <w:t xml:space="preserve">Die Standardabweichung darf nicht mehr als 0,012 mg/l bei </w:t>
      </w:r>
      <w:proofErr w:type="spellStart"/>
      <w:r w:rsidRPr="002F370A">
        <w:rPr>
          <w:rFonts w:ascii="Arial" w:hAnsi="Arial"/>
          <w:color w:val="000000"/>
          <w:sz w:val="22"/>
        </w:rPr>
        <w:t>Testgas</w:t>
      </w:r>
      <w:proofErr w:type="spellEnd"/>
      <w:r w:rsidRPr="002F370A">
        <w:rPr>
          <w:rFonts w:ascii="Arial" w:hAnsi="Arial"/>
          <w:color w:val="000000"/>
          <w:sz w:val="22"/>
        </w:rPr>
        <w:t xml:space="preserve"> 1 betragen. </w:t>
      </w:r>
    </w:p>
    <w:p w14:paraId="173082C3" w14:textId="77777777" w:rsidR="00514612" w:rsidRPr="002F370A" w:rsidRDefault="00514612" w:rsidP="00514612">
      <w:pPr>
        <w:pStyle w:val="NormalWeb"/>
        <w:rPr>
          <w:rFonts w:ascii="Arial" w:hAnsi="Arial" w:cs="Arial"/>
          <w:b/>
          <w:bCs/>
          <w:color w:val="000000"/>
          <w:sz w:val="22"/>
          <w:szCs w:val="22"/>
        </w:rPr>
      </w:pPr>
      <w:r w:rsidRPr="002F370A">
        <w:rPr>
          <w:rFonts w:ascii="Arial" w:hAnsi="Arial"/>
          <w:b/>
          <w:color w:val="000000"/>
          <w:sz w:val="22"/>
        </w:rPr>
        <w:t>4.5 Funktionstest</w:t>
      </w:r>
    </w:p>
    <w:p w14:paraId="3B153E25" w14:textId="77777777" w:rsidR="00514612" w:rsidRPr="002F370A" w:rsidRDefault="00514612" w:rsidP="00514612">
      <w:pPr>
        <w:pStyle w:val="NormalWeb"/>
        <w:jc w:val="both"/>
        <w:rPr>
          <w:rFonts w:ascii="Arial" w:hAnsi="Arial" w:cs="Arial"/>
          <w:sz w:val="22"/>
          <w:szCs w:val="22"/>
        </w:rPr>
      </w:pPr>
      <w:r w:rsidRPr="002F370A">
        <w:rPr>
          <w:rFonts w:ascii="Arial" w:hAnsi="Arial"/>
          <w:sz w:val="22"/>
        </w:rPr>
        <w:t xml:space="preserve">Die Funktionstests von </w:t>
      </w:r>
      <w:proofErr w:type="gramStart"/>
      <w:r w:rsidRPr="002F370A">
        <w:rPr>
          <w:rFonts w:ascii="Arial" w:hAnsi="Arial"/>
          <w:sz w:val="22"/>
        </w:rPr>
        <w:t>Paragraph</w:t>
      </w:r>
      <w:proofErr w:type="gramEnd"/>
      <w:r w:rsidRPr="002F370A">
        <w:rPr>
          <w:rFonts w:ascii="Arial" w:hAnsi="Arial"/>
          <w:sz w:val="22"/>
        </w:rPr>
        <w:t xml:space="preserve"> 5 werden in Übereinstimmung mit der Norm</w:t>
      </w:r>
      <w:r w:rsidRPr="002F370A">
        <w:rPr>
          <w:rFonts w:ascii="Arial" w:hAnsi="Arial"/>
          <w:color w:val="000000"/>
          <w:sz w:val="22"/>
        </w:rPr>
        <w:t xml:space="preserve"> NBN EN 50436 -1 durchgeführt, wobei die </w:t>
      </w:r>
      <w:proofErr w:type="spellStart"/>
      <w:r w:rsidRPr="002F370A">
        <w:rPr>
          <w:rFonts w:ascii="Arial" w:hAnsi="Arial"/>
          <w:color w:val="000000"/>
          <w:sz w:val="22"/>
        </w:rPr>
        <w:t>Ethanolschwelle</w:t>
      </w:r>
      <w:proofErr w:type="spellEnd"/>
      <w:r w:rsidRPr="002F370A">
        <w:rPr>
          <w:rFonts w:ascii="Arial" w:hAnsi="Arial"/>
          <w:color w:val="000000"/>
          <w:sz w:val="22"/>
        </w:rPr>
        <w:t xml:space="preserve"> der Alkohol-Wegfahrsperre auf 0,09mg/l eingestellt wird.</w:t>
      </w:r>
    </w:p>
    <w:p w14:paraId="38FDD9F9"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 xml:space="preserve">Für die in </w:t>
      </w:r>
      <w:proofErr w:type="gramStart"/>
      <w:r w:rsidRPr="002F370A">
        <w:rPr>
          <w:rFonts w:ascii="Arial" w:hAnsi="Arial"/>
          <w:color w:val="000000"/>
          <w:sz w:val="22"/>
        </w:rPr>
        <w:t>Paragraph</w:t>
      </w:r>
      <w:proofErr w:type="gramEnd"/>
      <w:r w:rsidRPr="002F370A">
        <w:rPr>
          <w:rFonts w:ascii="Arial" w:hAnsi="Arial"/>
          <w:color w:val="000000"/>
          <w:sz w:val="22"/>
        </w:rPr>
        <w:t xml:space="preserve"> 7.5 der Norm NBN EN 50436 -1 festgeschriebenen Tests vom Typ 1 und 2 wird von einer zu </w:t>
      </w:r>
      <w:proofErr w:type="spellStart"/>
      <w:r w:rsidRPr="002F370A">
        <w:rPr>
          <w:rFonts w:ascii="Arial" w:hAnsi="Arial"/>
          <w:color w:val="000000"/>
          <w:sz w:val="22"/>
        </w:rPr>
        <w:t>Testgas</w:t>
      </w:r>
      <w:proofErr w:type="spellEnd"/>
      <w:r w:rsidRPr="002F370A">
        <w:rPr>
          <w:rFonts w:ascii="Arial" w:hAnsi="Arial"/>
          <w:color w:val="000000"/>
          <w:sz w:val="22"/>
        </w:rPr>
        <w:t xml:space="preserve"> 1 des Paragraphen 4.2.1 gehörigen Alkoholkonzentration von 0,05 mg/l und 0,13 mg/l Gebrauch gemacht, um jeweils das Starten und das Verhindern des Starten</w:t>
      </w:r>
      <w:r w:rsidR="00206567">
        <w:rPr>
          <w:rFonts w:ascii="Arial" w:hAnsi="Arial"/>
          <w:color w:val="000000"/>
          <w:sz w:val="22"/>
        </w:rPr>
        <w:t>s des Kraft</w:t>
      </w:r>
      <w:r w:rsidR="00160681" w:rsidRPr="002F370A">
        <w:rPr>
          <w:rFonts w:ascii="Arial" w:hAnsi="Arial"/>
          <w:color w:val="000000"/>
          <w:sz w:val="22"/>
        </w:rPr>
        <w:t>fahrzeugs zu ermöglichen</w:t>
      </w:r>
      <w:r w:rsidRPr="002F370A">
        <w:rPr>
          <w:rFonts w:ascii="Arial" w:hAnsi="Arial"/>
          <w:color w:val="000000"/>
          <w:sz w:val="22"/>
        </w:rPr>
        <w:t>.</w:t>
      </w:r>
    </w:p>
    <w:p w14:paraId="7D9FF8B3"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color w:val="000000"/>
          <w:sz w:val="22"/>
        </w:rPr>
        <w:t xml:space="preserve">Für den in </w:t>
      </w:r>
      <w:proofErr w:type="gramStart"/>
      <w:r w:rsidRPr="002F370A">
        <w:rPr>
          <w:rFonts w:ascii="Arial" w:hAnsi="Arial"/>
          <w:color w:val="000000"/>
          <w:sz w:val="22"/>
        </w:rPr>
        <w:t>Paragraph</w:t>
      </w:r>
      <w:proofErr w:type="gramEnd"/>
      <w:r w:rsidRPr="002F370A">
        <w:rPr>
          <w:rFonts w:ascii="Arial" w:hAnsi="Arial"/>
          <w:color w:val="000000"/>
          <w:sz w:val="22"/>
        </w:rPr>
        <w:t xml:space="preserve"> 7.5 der Norm NBN EN 50436 -1 festgeschriebenen Test vom Typ 3 soll jedes einzelne Ergebnis nicht mehr als 0,03 mg/l betragen.</w:t>
      </w:r>
    </w:p>
    <w:p w14:paraId="7D14E3A9" w14:textId="77777777" w:rsidR="00514612" w:rsidRPr="002F370A" w:rsidRDefault="00514612" w:rsidP="00514612">
      <w:pPr>
        <w:pStyle w:val="NormalWeb"/>
        <w:rPr>
          <w:rFonts w:ascii="Arial" w:hAnsi="Arial" w:cs="Arial"/>
          <w:b/>
          <w:sz w:val="22"/>
          <w:szCs w:val="22"/>
        </w:rPr>
      </w:pPr>
      <w:r w:rsidRPr="002F370A">
        <w:rPr>
          <w:rFonts w:ascii="Arial" w:hAnsi="Arial"/>
          <w:b/>
          <w:sz w:val="22"/>
        </w:rPr>
        <w:t>5. Einflussfaktoren</w:t>
      </w:r>
    </w:p>
    <w:p w14:paraId="256EB552" w14:textId="77777777" w:rsidR="00514612" w:rsidRPr="002F370A" w:rsidRDefault="00CE0B79" w:rsidP="00514612">
      <w:pPr>
        <w:pStyle w:val="NormalWeb"/>
        <w:rPr>
          <w:rFonts w:ascii="Arial" w:hAnsi="Arial"/>
          <w:b/>
          <w:color w:val="000000"/>
          <w:sz w:val="22"/>
        </w:rPr>
      </w:pPr>
      <w:r w:rsidRPr="002F370A">
        <w:rPr>
          <w:rFonts w:ascii="Arial" w:hAnsi="Arial"/>
          <w:b/>
          <w:color w:val="000000"/>
          <w:sz w:val="22"/>
        </w:rPr>
        <w:t>5.1 Temperatur und Stromversorgung</w:t>
      </w:r>
    </w:p>
    <w:p w14:paraId="232EC60F" w14:textId="77777777" w:rsidR="00514612" w:rsidRPr="002F370A" w:rsidRDefault="00514612" w:rsidP="00514612">
      <w:pPr>
        <w:pStyle w:val="NormalWeb"/>
        <w:jc w:val="both"/>
        <w:rPr>
          <w:rFonts w:ascii="Arial" w:hAnsi="Arial" w:cs="Arial"/>
          <w:color w:val="000000"/>
          <w:sz w:val="22"/>
          <w:szCs w:val="22"/>
        </w:rPr>
      </w:pPr>
      <w:r w:rsidRPr="002F370A">
        <w:rPr>
          <w:rFonts w:ascii="Arial" w:hAnsi="Arial"/>
          <w:sz w:val="22"/>
        </w:rPr>
        <w:t xml:space="preserve">Die Tests werden in Übereinstimmung mit </w:t>
      </w:r>
      <w:proofErr w:type="gramStart"/>
      <w:r w:rsidRPr="002F370A">
        <w:rPr>
          <w:rFonts w:ascii="Arial" w:hAnsi="Arial"/>
          <w:sz w:val="22"/>
        </w:rPr>
        <w:t>Paragraph</w:t>
      </w:r>
      <w:proofErr w:type="gramEnd"/>
      <w:r w:rsidRPr="002F370A">
        <w:rPr>
          <w:rFonts w:ascii="Arial" w:hAnsi="Arial"/>
          <w:sz w:val="22"/>
        </w:rPr>
        <w:t xml:space="preserve"> 8.4.2 der Norm </w:t>
      </w:r>
      <w:r w:rsidRPr="002F370A">
        <w:rPr>
          <w:rFonts w:ascii="Arial" w:hAnsi="Arial"/>
          <w:color w:val="000000"/>
          <w:sz w:val="22"/>
        </w:rPr>
        <w:t xml:space="preserve">NBN EN 50436 -1 und in Übereinstimmung </w:t>
      </w:r>
      <w:r w:rsidR="00694C83" w:rsidRPr="002F370A">
        <w:rPr>
          <w:rFonts w:ascii="Arial" w:hAnsi="Arial"/>
          <w:color w:val="000000"/>
          <w:sz w:val="22"/>
        </w:rPr>
        <w:t xml:space="preserve">mit Paragraph 4.5 durchgeführt. </w:t>
      </w:r>
      <w:r w:rsidRPr="002F370A">
        <w:rPr>
          <w:rFonts w:ascii="Arial" w:hAnsi="Arial"/>
          <w:color w:val="000000"/>
          <w:sz w:val="22"/>
        </w:rPr>
        <w:t xml:space="preserve">Der Test wird bei einer Umgebungstemperatur von 20°C, 0° C, und 70°C durchgeführt. Unter diesen Umgebungsbedingungen soll das Gerät den Anforderungen des Funktionstests Typ 2 des </w:t>
      </w:r>
      <w:proofErr w:type="gramStart"/>
      <w:r w:rsidRPr="002F370A">
        <w:rPr>
          <w:rFonts w:ascii="Arial" w:hAnsi="Arial"/>
          <w:color w:val="000000"/>
          <w:sz w:val="22"/>
        </w:rPr>
        <w:t>Paragraphen</w:t>
      </w:r>
      <w:proofErr w:type="gramEnd"/>
      <w:r w:rsidRPr="002F370A">
        <w:rPr>
          <w:rFonts w:ascii="Arial" w:hAnsi="Arial"/>
          <w:color w:val="000000"/>
          <w:sz w:val="22"/>
        </w:rPr>
        <w:t xml:space="preserve"> 4.5 entsprechen.</w:t>
      </w:r>
    </w:p>
    <w:p w14:paraId="5470FAED" w14:textId="77777777" w:rsidR="00514612" w:rsidRPr="002F370A" w:rsidRDefault="00514612" w:rsidP="00514612">
      <w:pPr>
        <w:pStyle w:val="NormalWeb"/>
        <w:rPr>
          <w:rFonts w:ascii="Arial" w:hAnsi="Arial" w:cs="Arial"/>
          <w:b/>
          <w:color w:val="000000"/>
          <w:sz w:val="22"/>
          <w:szCs w:val="22"/>
        </w:rPr>
      </w:pPr>
      <w:r w:rsidRPr="002F370A">
        <w:rPr>
          <w:rFonts w:ascii="Arial" w:hAnsi="Arial"/>
          <w:b/>
          <w:color w:val="000000"/>
          <w:sz w:val="22"/>
        </w:rPr>
        <w:lastRenderedPageBreak/>
        <w:t>5.2 Aufwärmzeit</w:t>
      </w:r>
    </w:p>
    <w:p w14:paraId="0D5728E6" w14:textId="77777777" w:rsidR="00514612" w:rsidRPr="002F370A" w:rsidRDefault="00514612" w:rsidP="00514612">
      <w:pPr>
        <w:pStyle w:val="NormalWeb"/>
        <w:jc w:val="both"/>
        <w:rPr>
          <w:rFonts w:ascii="Arial" w:hAnsi="Arial" w:cs="Arial"/>
          <w:sz w:val="22"/>
          <w:szCs w:val="22"/>
        </w:rPr>
      </w:pPr>
      <w:r w:rsidRPr="002F370A">
        <w:rPr>
          <w:rFonts w:ascii="Arial" w:hAnsi="Arial"/>
          <w:sz w:val="22"/>
        </w:rPr>
        <w:t xml:space="preserve">Die Tests werden in Übereinstimmung mit </w:t>
      </w:r>
      <w:proofErr w:type="gramStart"/>
      <w:r w:rsidRPr="002F370A">
        <w:rPr>
          <w:rFonts w:ascii="Arial" w:hAnsi="Arial"/>
          <w:sz w:val="22"/>
        </w:rPr>
        <w:t>Paragraph</w:t>
      </w:r>
      <w:proofErr w:type="gramEnd"/>
      <w:r w:rsidRPr="002F370A">
        <w:rPr>
          <w:rFonts w:ascii="Arial" w:hAnsi="Arial"/>
          <w:sz w:val="22"/>
        </w:rPr>
        <w:t xml:space="preserve"> 8.4.4 der Norm </w:t>
      </w:r>
      <w:r w:rsidRPr="002F370A">
        <w:rPr>
          <w:rFonts w:ascii="Arial" w:hAnsi="Arial"/>
          <w:color w:val="000000"/>
          <w:sz w:val="22"/>
        </w:rPr>
        <w:t>NBN EN 50436 -1 und in Übereinstimmung mit Paragraph 4.5 bei einer Umgebungstemperatur von 20°C und -10°C durchgeführt.</w:t>
      </w:r>
      <w:r w:rsidRPr="002F370A">
        <w:t xml:space="preserve"> </w:t>
      </w:r>
      <w:r w:rsidRPr="002F370A">
        <w:rPr>
          <w:rFonts w:ascii="Arial" w:hAnsi="Arial"/>
          <w:color w:val="000000"/>
          <w:sz w:val="22"/>
        </w:rPr>
        <w:t xml:space="preserve">Unter diesen Umgebungsbedingungen soll das Gerät den Anforderungen des Funktionstests Typ 2 des </w:t>
      </w:r>
      <w:proofErr w:type="gramStart"/>
      <w:r w:rsidRPr="002F370A">
        <w:rPr>
          <w:rFonts w:ascii="Arial" w:hAnsi="Arial"/>
          <w:color w:val="000000"/>
          <w:sz w:val="22"/>
        </w:rPr>
        <w:t>Paragraphen</w:t>
      </w:r>
      <w:proofErr w:type="gramEnd"/>
      <w:r w:rsidRPr="002F370A">
        <w:rPr>
          <w:rFonts w:ascii="Arial" w:hAnsi="Arial"/>
          <w:color w:val="000000"/>
          <w:sz w:val="22"/>
        </w:rPr>
        <w:t xml:space="preserve"> 4.5 entsprechen.</w:t>
      </w:r>
    </w:p>
    <w:p w14:paraId="63C8A804" w14:textId="77777777" w:rsidR="00514612" w:rsidRPr="002F370A" w:rsidRDefault="00694C83" w:rsidP="00694C83">
      <w:pPr>
        <w:spacing w:before="100" w:beforeAutospacing="1" w:after="100" w:afterAutospacing="1"/>
        <w:rPr>
          <w:rFonts w:ascii="Arial" w:hAnsi="Arial"/>
          <w:b/>
          <w:color w:val="000000"/>
          <w:sz w:val="22"/>
        </w:rPr>
      </w:pPr>
      <w:r w:rsidRPr="002F370A">
        <w:rPr>
          <w:rFonts w:ascii="Arial" w:hAnsi="Arial"/>
          <w:b/>
          <w:color w:val="000000"/>
          <w:sz w:val="22"/>
        </w:rPr>
        <w:t>5.3 Spezifi</w:t>
      </w:r>
      <w:r w:rsidR="00514612" w:rsidRPr="002F370A">
        <w:rPr>
          <w:rFonts w:ascii="Arial" w:hAnsi="Arial"/>
          <w:b/>
          <w:color w:val="000000"/>
          <w:sz w:val="22"/>
        </w:rPr>
        <w:t>tät</w:t>
      </w:r>
    </w:p>
    <w:p w14:paraId="23E27E97" w14:textId="77777777" w:rsidR="00514612" w:rsidRPr="002F370A" w:rsidRDefault="00514612" w:rsidP="00514612">
      <w:pPr>
        <w:pStyle w:val="NormalWeb"/>
        <w:jc w:val="both"/>
        <w:rPr>
          <w:rFonts w:ascii="Arial" w:hAnsi="Arial" w:cs="Arial"/>
          <w:sz w:val="22"/>
          <w:szCs w:val="22"/>
        </w:rPr>
      </w:pPr>
      <w:r w:rsidRPr="002F370A">
        <w:rPr>
          <w:rFonts w:ascii="Arial" w:hAnsi="Arial"/>
          <w:sz w:val="22"/>
        </w:rPr>
        <w:t xml:space="preserve">Der Test wird in Übereinstimmung mit der Norm </w:t>
      </w:r>
      <w:r w:rsidRPr="002F370A">
        <w:rPr>
          <w:rFonts w:ascii="Arial" w:hAnsi="Arial"/>
          <w:color w:val="000000"/>
          <w:sz w:val="22"/>
        </w:rPr>
        <w:t xml:space="preserve">NBN EN 50436 -1 durchgeführt, wobei die </w:t>
      </w:r>
      <w:proofErr w:type="spellStart"/>
      <w:r w:rsidRPr="002F370A">
        <w:rPr>
          <w:rFonts w:ascii="Arial" w:hAnsi="Arial"/>
          <w:color w:val="000000"/>
          <w:sz w:val="22"/>
        </w:rPr>
        <w:t>Ethanolschwelle</w:t>
      </w:r>
      <w:proofErr w:type="spellEnd"/>
      <w:r w:rsidRPr="002F370A">
        <w:rPr>
          <w:rFonts w:ascii="Arial" w:hAnsi="Arial"/>
          <w:color w:val="000000"/>
          <w:sz w:val="22"/>
        </w:rPr>
        <w:t xml:space="preserve"> der Alkohol-Wegfahrsperre auf 0,09 mg/l eingestellt wird. Dieser Test muss nicht durchgeführt werden, wenn der Hersteller anhand eines durch die in Artikel 6 genannten Einrichtung ausgestellten Testberichts beweisen kann, dass die gemessenen Konzentrationen unter 0,09 mg/l für die in Artikel 8.7.1 der Norm NBN EN 50436 -1 genannten </w:t>
      </w:r>
      <w:proofErr w:type="spellStart"/>
      <w:r w:rsidRPr="002F370A">
        <w:rPr>
          <w:rFonts w:ascii="Arial" w:hAnsi="Arial"/>
          <w:color w:val="000000"/>
          <w:sz w:val="22"/>
        </w:rPr>
        <w:t>Testgase</w:t>
      </w:r>
      <w:proofErr w:type="spellEnd"/>
      <w:r w:rsidRPr="002F370A">
        <w:rPr>
          <w:rFonts w:ascii="Arial" w:hAnsi="Arial"/>
          <w:color w:val="000000"/>
          <w:sz w:val="22"/>
        </w:rPr>
        <w:t xml:space="preserve"> liegen.</w:t>
      </w:r>
    </w:p>
    <w:p w14:paraId="431F383A" w14:textId="77777777" w:rsidR="00514612" w:rsidRPr="002F370A" w:rsidRDefault="00514612" w:rsidP="00514612">
      <w:pPr>
        <w:rPr>
          <w:rFonts w:ascii="Arial" w:hAnsi="Arial" w:cs="Arial"/>
          <w:color w:val="000000"/>
          <w:sz w:val="22"/>
          <w:szCs w:val="22"/>
        </w:rPr>
      </w:pPr>
      <w:r w:rsidRPr="002F370A">
        <w:rPr>
          <w:rFonts w:ascii="Arial" w:hAnsi="Arial"/>
          <w:b/>
          <w:color w:val="000000"/>
          <w:sz w:val="22"/>
        </w:rPr>
        <w:t xml:space="preserve">6. Dokumentation </w:t>
      </w:r>
      <w:r w:rsidRPr="002F370A">
        <w:br/>
      </w:r>
      <w:r w:rsidRPr="002F370A">
        <w:br/>
      </w:r>
      <w:r w:rsidRPr="002F370A">
        <w:rPr>
          <w:rFonts w:ascii="Arial" w:hAnsi="Arial"/>
          <w:b/>
          <w:color w:val="000000"/>
          <w:sz w:val="22"/>
        </w:rPr>
        <w:t>6.1. Gebrauchsanweisung</w:t>
      </w:r>
      <w:r w:rsidRPr="002F370A">
        <w:br/>
      </w:r>
      <w:r w:rsidRPr="002F370A">
        <w:rPr>
          <w:rFonts w:ascii="Arial" w:hAnsi="Arial"/>
          <w:color w:val="000000"/>
          <w:sz w:val="22"/>
        </w:rPr>
        <w:t> </w:t>
      </w:r>
    </w:p>
    <w:p w14:paraId="1FBCECF4" w14:textId="77777777" w:rsidR="00514612" w:rsidRPr="002F370A" w:rsidRDefault="00514612" w:rsidP="00514612">
      <w:pPr>
        <w:jc w:val="both"/>
        <w:rPr>
          <w:rFonts w:ascii="Arial" w:hAnsi="Arial" w:cs="Arial"/>
          <w:color w:val="000000"/>
          <w:sz w:val="22"/>
          <w:szCs w:val="22"/>
        </w:rPr>
      </w:pPr>
      <w:r w:rsidRPr="002F370A">
        <w:rPr>
          <w:rFonts w:ascii="Arial" w:hAnsi="Arial"/>
          <w:color w:val="000000"/>
          <w:sz w:val="22"/>
        </w:rPr>
        <w:t>Bei jeder Alkohol-Wegfahrsperre muss eine Gebrauchsanweisung beigefügt werden, die die folgenden Punkte enthält:</w:t>
      </w:r>
    </w:p>
    <w:p w14:paraId="2DDB04FD" w14:textId="77777777" w:rsidR="00514612" w:rsidRPr="002F370A" w:rsidRDefault="00514612" w:rsidP="00514612">
      <w:pPr>
        <w:numPr>
          <w:ilvl w:val="0"/>
          <w:numId w:val="7"/>
        </w:numPr>
        <w:spacing w:before="100" w:beforeAutospacing="1" w:after="100" w:afterAutospacing="1"/>
        <w:rPr>
          <w:rFonts w:ascii="Arial" w:hAnsi="Arial" w:cs="Arial"/>
          <w:color w:val="000000"/>
          <w:sz w:val="22"/>
          <w:szCs w:val="22"/>
        </w:rPr>
      </w:pPr>
      <w:r w:rsidRPr="002F370A">
        <w:rPr>
          <w:rFonts w:ascii="Arial" w:hAnsi="Arial"/>
          <w:color w:val="000000"/>
          <w:sz w:val="22"/>
        </w:rPr>
        <w:t xml:space="preserve">eine Verwendungsübersicht; </w:t>
      </w:r>
    </w:p>
    <w:p w14:paraId="465B282A" w14:textId="77777777" w:rsidR="00514612" w:rsidRPr="002F370A" w:rsidRDefault="00514612" w:rsidP="00514612">
      <w:pPr>
        <w:numPr>
          <w:ilvl w:val="0"/>
          <w:numId w:val="7"/>
        </w:numPr>
        <w:spacing w:before="100" w:beforeAutospacing="1" w:after="100" w:afterAutospacing="1"/>
        <w:rPr>
          <w:rFonts w:ascii="Arial" w:hAnsi="Arial" w:cs="Arial"/>
          <w:color w:val="000000"/>
          <w:sz w:val="22"/>
          <w:szCs w:val="22"/>
        </w:rPr>
      </w:pPr>
      <w:r w:rsidRPr="002F370A">
        <w:rPr>
          <w:rFonts w:ascii="Arial" w:hAnsi="Arial"/>
          <w:color w:val="000000"/>
          <w:sz w:val="22"/>
        </w:rPr>
        <w:t>eine ausführliche Bedienungsanleitung, in der u.a. die folgenden Punkte Erwähnung finden: der Zeitintervall und/oder die Analyseanzahl zwischen den Eichungen und Wartungsabläufen und den Reinigungsvorschriften;</w:t>
      </w:r>
    </w:p>
    <w:p w14:paraId="3220AD53" w14:textId="77777777" w:rsidR="00514612" w:rsidRPr="002F370A" w:rsidRDefault="00514612" w:rsidP="00514612">
      <w:pPr>
        <w:numPr>
          <w:ilvl w:val="0"/>
          <w:numId w:val="7"/>
        </w:numPr>
        <w:spacing w:before="100" w:beforeAutospacing="1" w:after="100" w:afterAutospacing="1"/>
        <w:rPr>
          <w:rFonts w:ascii="Arial" w:hAnsi="Arial" w:cs="Arial"/>
          <w:color w:val="000000"/>
          <w:sz w:val="22"/>
          <w:szCs w:val="22"/>
        </w:rPr>
      </w:pPr>
      <w:r w:rsidRPr="002F370A">
        <w:rPr>
          <w:rFonts w:ascii="Arial" w:hAnsi="Arial"/>
          <w:color w:val="000000"/>
          <w:sz w:val="22"/>
        </w:rPr>
        <w:t xml:space="preserve">der Messbereich der Alkohol-Wegfahrsperre; </w:t>
      </w:r>
    </w:p>
    <w:p w14:paraId="2AA6095E" w14:textId="77777777" w:rsidR="00514612" w:rsidRPr="002F370A" w:rsidRDefault="00514612" w:rsidP="00514612">
      <w:pPr>
        <w:numPr>
          <w:ilvl w:val="0"/>
          <w:numId w:val="7"/>
        </w:numPr>
        <w:spacing w:before="100" w:beforeAutospacing="1" w:after="100" w:afterAutospacing="1"/>
        <w:rPr>
          <w:rFonts w:ascii="Arial" w:hAnsi="Arial" w:cs="Arial"/>
          <w:color w:val="000000"/>
          <w:sz w:val="22"/>
          <w:szCs w:val="22"/>
        </w:rPr>
      </w:pPr>
      <w:r w:rsidRPr="002F370A">
        <w:rPr>
          <w:rFonts w:ascii="Arial" w:hAnsi="Arial"/>
          <w:color w:val="000000"/>
          <w:sz w:val="22"/>
        </w:rPr>
        <w:t>die Speicherbedingu</w:t>
      </w:r>
      <w:r w:rsidR="00A87FA1" w:rsidRPr="002F370A">
        <w:rPr>
          <w:rFonts w:ascii="Arial" w:hAnsi="Arial"/>
          <w:color w:val="000000"/>
          <w:sz w:val="22"/>
        </w:rPr>
        <w:t>ngen der Alkohol-Wegfahrsperre.</w:t>
      </w:r>
      <w:r w:rsidRPr="002F370A">
        <w:rPr>
          <w:rFonts w:ascii="Arial" w:hAnsi="Arial"/>
          <w:color w:val="000000"/>
          <w:sz w:val="22"/>
        </w:rPr>
        <w:t xml:space="preserve">  </w:t>
      </w:r>
    </w:p>
    <w:p w14:paraId="3EC2282D" w14:textId="77777777" w:rsidR="00514612" w:rsidRPr="002F370A" w:rsidRDefault="00514612" w:rsidP="00514612">
      <w:pPr>
        <w:rPr>
          <w:rFonts w:ascii="Arial" w:hAnsi="Arial" w:cs="Arial"/>
          <w:color w:val="000000"/>
          <w:sz w:val="22"/>
          <w:szCs w:val="22"/>
        </w:rPr>
      </w:pPr>
      <w:r w:rsidRPr="002F370A">
        <w:rPr>
          <w:rFonts w:ascii="Arial" w:hAnsi="Arial"/>
          <w:color w:val="000000"/>
          <w:sz w:val="22"/>
        </w:rPr>
        <w:t xml:space="preserve">Diese Gebrauchsanweisung muss mindestens auf Französisch, Niederländisch und Deutsch verfügbar sein. </w:t>
      </w:r>
      <w:r w:rsidRPr="002F370A">
        <w:br/>
      </w:r>
    </w:p>
    <w:p w14:paraId="398C15B3" w14:textId="77777777" w:rsidR="00514612" w:rsidRPr="002F370A" w:rsidRDefault="00514612" w:rsidP="00514612">
      <w:pPr>
        <w:rPr>
          <w:rFonts w:ascii="Arial" w:hAnsi="Arial" w:cs="Arial"/>
          <w:color w:val="000000"/>
          <w:sz w:val="22"/>
          <w:szCs w:val="22"/>
        </w:rPr>
      </w:pPr>
      <w:r w:rsidRPr="002F370A">
        <w:rPr>
          <w:rFonts w:ascii="Arial" w:hAnsi="Arial"/>
          <w:b/>
          <w:color w:val="000000"/>
          <w:sz w:val="22"/>
        </w:rPr>
        <w:t>6.2. Technische Dokumentation</w:t>
      </w:r>
      <w:r w:rsidRPr="002F370A">
        <w:br/>
      </w:r>
    </w:p>
    <w:p w14:paraId="4E293537" w14:textId="77777777" w:rsidR="00514612" w:rsidRPr="002F370A" w:rsidRDefault="00514612" w:rsidP="00514612">
      <w:pPr>
        <w:jc w:val="both"/>
        <w:rPr>
          <w:rFonts w:ascii="Arial" w:hAnsi="Arial" w:cs="Arial"/>
          <w:color w:val="000000"/>
          <w:sz w:val="22"/>
          <w:szCs w:val="22"/>
        </w:rPr>
      </w:pPr>
      <w:r w:rsidRPr="002F370A">
        <w:rPr>
          <w:rFonts w:ascii="Arial" w:hAnsi="Arial"/>
          <w:color w:val="000000"/>
          <w:sz w:val="22"/>
        </w:rPr>
        <w:t>Für die Bauartzulassungsprüfungen muss der Antrag in dreifacher Ausfertigung begleitet werden von Dokumenten, die zur Beurteilung hiervon erforderlich sind, insbesondere von:</w:t>
      </w:r>
    </w:p>
    <w:p w14:paraId="1DEB59DF" w14:textId="77777777" w:rsidR="00514612" w:rsidRPr="002F370A" w:rsidRDefault="00997423" w:rsidP="00514612">
      <w:pPr>
        <w:numPr>
          <w:ilvl w:val="0"/>
          <w:numId w:val="8"/>
        </w:numPr>
        <w:spacing w:before="100" w:beforeAutospacing="1" w:after="100" w:afterAutospacing="1"/>
        <w:rPr>
          <w:rFonts w:ascii="Arial" w:hAnsi="Arial" w:cs="Arial"/>
          <w:color w:val="000000"/>
          <w:sz w:val="22"/>
          <w:szCs w:val="22"/>
        </w:rPr>
      </w:pPr>
      <w:r w:rsidRPr="002F370A">
        <w:rPr>
          <w:rFonts w:ascii="Arial" w:hAnsi="Arial"/>
          <w:color w:val="000000"/>
          <w:sz w:val="22"/>
        </w:rPr>
        <w:t>einer Beschreibung</w:t>
      </w:r>
      <w:r w:rsidR="00514612" w:rsidRPr="002F370A">
        <w:rPr>
          <w:rFonts w:ascii="Arial" w:hAnsi="Arial"/>
          <w:color w:val="000000"/>
          <w:sz w:val="22"/>
        </w:rPr>
        <w:t>, in der die Besonderheiten der Bauweise und des Betriebs, der Sicherheitsvorrichtungen, die einen guten Betrieb gewährleisten, der Reguliervorrichtungen und der Justiereinrichtungen, der Beschriftungen, sowie der für die Anbringung von Eichzeichen und möglichen Versiegelungen vorges</w:t>
      </w:r>
      <w:r w:rsidRPr="002F370A">
        <w:rPr>
          <w:rFonts w:ascii="Arial" w:hAnsi="Arial"/>
          <w:color w:val="000000"/>
          <w:sz w:val="22"/>
        </w:rPr>
        <w:t>ehenen Stellen, dargelegt</w:t>
      </w:r>
      <w:r w:rsidR="00514612" w:rsidRPr="002F370A">
        <w:rPr>
          <w:rFonts w:ascii="Arial" w:hAnsi="Arial"/>
          <w:color w:val="000000"/>
          <w:sz w:val="22"/>
        </w:rPr>
        <w:t xml:space="preserve"> sind;</w:t>
      </w:r>
    </w:p>
    <w:p w14:paraId="68E38026" w14:textId="77777777" w:rsidR="00514612" w:rsidRPr="002F370A" w:rsidRDefault="00514612" w:rsidP="00514612">
      <w:pPr>
        <w:numPr>
          <w:ilvl w:val="0"/>
          <w:numId w:val="8"/>
        </w:numPr>
        <w:spacing w:before="100" w:beforeAutospacing="1" w:after="100" w:afterAutospacing="1"/>
        <w:rPr>
          <w:rFonts w:ascii="Arial" w:hAnsi="Arial" w:cs="Arial"/>
          <w:color w:val="000000"/>
          <w:sz w:val="22"/>
          <w:szCs w:val="22"/>
        </w:rPr>
      </w:pPr>
      <w:r w:rsidRPr="002F370A">
        <w:rPr>
          <w:rFonts w:ascii="Arial" w:hAnsi="Arial"/>
          <w:color w:val="000000"/>
          <w:sz w:val="22"/>
        </w:rPr>
        <w:t>Montageplänen und gegebenenfalls Plänen der metrologisch bedeutenden Zubehörteile;</w:t>
      </w:r>
    </w:p>
    <w:p w14:paraId="7AB81E39" w14:textId="77777777" w:rsidR="00514612" w:rsidRPr="002F370A" w:rsidRDefault="00514612" w:rsidP="00514612">
      <w:pPr>
        <w:numPr>
          <w:ilvl w:val="0"/>
          <w:numId w:val="8"/>
        </w:numPr>
        <w:spacing w:before="100" w:beforeAutospacing="1" w:after="100" w:afterAutospacing="1"/>
        <w:rPr>
          <w:rFonts w:ascii="Arial" w:hAnsi="Arial" w:cs="Arial"/>
          <w:color w:val="000000"/>
          <w:sz w:val="22"/>
          <w:szCs w:val="22"/>
        </w:rPr>
      </w:pPr>
      <w:r w:rsidRPr="002F370A">
        <w:rPr>
          <w:rFonts w:ascii="Arial" w:hAnsi="Arial"/>
          <w:color w:val="000000"/>
          <w:sz w:val="22"/>
        </w:rPr>
        <w:t xml:space="preserve">einem Schaltplan und für die Veröffentlichung der Bauartzulassungsentscheidung bestimmte Fotos; </w:t>
      </w:r>
    </w:p>
    <w:p w14:paraId="046C6A8B" w14:textId="77777777" w:rsidR="00514612" w:rsidRPr="002F370A" w:rsidRDefault="00514612" w:rsidP="00514612">
      <w:pPr>
        <w:numPr>
          <w:ilvl w:val="0"/>
          <w:numId w:val="8"/>
        </w:numPr>
        <w:spacing w:before="100" w:beforeAutospacing="1" w:after="100" w:afterAutospacing="1"/>
        <w:rPr>
          <w:rFonts w:ascii="Arial" w:hAnsi="Arial" w:cs="Arial"/>
          <w:color w:val="000000"/>
          <w:sz w:val="22"/>
          <w:szCs w:val="22"/>
        </w:rPr>
      </w:pPr>
      <w:r w:rsidRPr="002F370A">
        <w:rPr>
          <w:rFonts w:ascii="Arial" w:hAnsi="Arial"/>
          <w:color w:val="000000"/>
          <w:sz w:val="22"/>
        </w:rPr>
        <w:t>einer detaillierten Beschreibung des Dienstprogramms und dessen Charakteristika (einschließlich der Angabe der Version und der Prüfsumme</w:t>
      </w:r>
      <w:r w:rsidR="008D2981" w:rsidRPr="002F370A">
        <w:rPr>
          <w:rFonts w:ascii="Arial" w:hAnsi="Arial"/>
          <w:color w:val="000000"/>
          <w:sz w:val="22"/>
        </w:rPr>
        <w:t>n</w:t>
      </w:r>
      <w:r w:rsidRPr="002F370A">
        <w:rPr>
          <w:rFonts w:ascii="Arial" w:hAnsi="Arial"/>
          <w:color w:val="000000"/>
          <w:sz w:val="22"/>
        </w:rPr>
        <w:t>), einer Beschreibung des Betriebs einschließlich einer erkl</w:t>
      </w:r>
      <w:r w:rsidR="009142FA" w:rsidRPr="002F370A">
        <w:rPr>
          <w:rFonts w:ascii="Arial" w:hAnsi="Arial"/>
          <w:color w:val="000000"/>
          <w:sz w:val="22"/>
        </w:rPr>
        <w:t xml:space="preserve">ärenden Liste der </w:t>
      </w:r>
      <w:r w:rsidR="009142FA" w:rsidRPr="002F370A">
        <w:rPr>
          <w:rFonts w:ascii="Arial" w:hAnsi="Arial"/>
          <w:color w:val="000000"/>
          <w:sz w:val="22"/>
        </w:rPr>
        <w:lastRenderedPageBreak/>
        <w:t>Datenvariablen</w:t>
      </w:r>
      <w:r w:rsidRPr="002F370A">
        <w:rPr>
          <w:rFonts w:ascii="Arial" w:hAnsi="Arial"/>
          <w:color w:val="000000"/>
          <w:sz w:val="22"/>
        </w:rPr>
        <w:t xml:space="preserve"> und der Umstände</w:t>
      </w:r>
      <w:r w:rsidR="00B905E3" w:rsidRPr="002F370A">
        <w:rPr>
          <w:rFonts w:ascii="Arial" w:hAnsi="Arial"/>
          <w:color w:val="000000"/>
          <w:sz w:val="22"/>
        </w:rPr>
        <w:t>, in denen diese Daten angepasst</w:t>
      </w:r>
      <w:r w:rsidRPr="002F370A">
        <w:rPr>
          <w:rFonts w:ascii="Arial" w:hAnsi="Arial"/>
          <w:color w:val="000000"/>
          <w:sz w:val="22"/>
        </w:rPr>
        <w:t xml:space="preserve"> werden dürfen;</w:t>
      </w:r>
    </w:p>
    <w:p w14:paraId="4E401775" w14:textId="77777777" w:rsidR="00514612" w:rsidRPr="002F370A" w:rsidRDefault="00514612" w:rsidP="00514612">
      <w:pPr>
        <w:numPr>
          <w:ilvl w:val="0"/>
          <w:numId w:val="8"/>
        </w:numPr>
        <w:spacing w:before="100" w:beforeAutospacing="1" w:after="100" w:afterAutospacing="1"/>
        <w:rPr>
          <w:rFonts w:ascii="Arial" w:hAnsi="Arial" w:cs="Arial"/>
          <w:color w:val="000000"/>
          <w:sz w:val="22"/>
          <w:szCs w:val="22"/>
        </w:rPr>
      </w:pPr>
      <w:r w:rsidRPr="002F370A">
        <w:rPr>
          <w:rFonts w:ascii="Arial" w:hAnsi="Arial"/>
          <w:color w:val="000000"/>
          <w:sz w:val="22"/>
        </w:rPr>
        <w:t>Einze</w:t>
      </w:r>
      <w:r w:rsidR="00356042" w:rsidRPr="002F370A">
        <w:rPr>
          <w:rFonts w:ascii="Arial" w:hAnsi="Arial"/>
          <w:color w:val="000000"/>
          <w:sz w:val="22"/>
        </w:rPr>
        <w:t>lheiten des Test</w:t>
      </w:r>
      <w:r w:rsidRPr="002F370A">
        <w:rPr>
          <w:rFonts w:ascii="Arial" w:hAnsi="Arial"/>
          <w:color w:val="000000"/>
          <w:sz w:val="22"/>
        </w:rPr>
        <w:t>- und Validierungsprogramms, dass die Software durchlaufen hat;</w:t>
      </w:r>
    </w:p>
    <w:p w14:paraId="0BD0CFDB" w14:textId="77777777" w:rsidR="00514612" w:rsidRPr="002F370A" w:rsidRDefault="00514612" w:rsidP="00514612">
      <w:pPr>
        <w:numPr>
          <w:ilvl w:val="0"/>
          <w:numId w:val="8"/>
        </w:numPr>
        <w:spacing w:before="100" w:beforeAutospacing="1" w:after="100" w:afterAutospacing="1"/>
        <w:rPr>
          <w:rFonts w:ascii="Arial" w:hAnsi="Arial" w:cs="Arial"/>
          <w:color w:val="000000"/>
          <w:sz w:val="22"/>
          <w:szCs w:val="22"/>
        </w:rPr>
      </w:pPr>
      <w:r w:rsidRPr="002F370A">
        <w:rPr>
          <w:rFonts w:ascii="Arial" w:hAnsi="Arial"/>
          <w:color w:val="000000"/>
          <w:sz w:val="22"/>
        </w:rPr>
        <w:t>Geräte, spezifische Werkzeuge oder Software, die dazu benötigt werden, das Gerät laborbereit für die Justierung und die Eichung zu machen.</w:t>
      </w:r>
    </w:p>
    <w:p w14:paraId="64C2AAB2" w14:textId="77777777" w:rsidR="00514612" w:rsidRPr="002F370A" w:rsidRDefault="00514612" w:rsidP="00514612">
      <w:pPr>
        <w:spacing w:before="100" w:beforeAutospacing="1" w:after="100" w:afterAutospacing="1"/>
        <w:rPr>
          <w:rFonts w:ascii="Arial" w:hAnsi="Arial" w:cs="Arial"/>
          <w:color w:val="000000"/>
          <w:sz w:val="22"/>
          <w:szCs w:val="22"/>
        </w:rPr>
      </w:pPr>
      <w:r w:rsidRPr="002F370A">
        <w:rPr>
          <w:rFonts w:ascii="Arial" w:hAnsi="Arial"/>
          <w:color w:val="000000"/>
          <w:sz w:val="22"/>
        </w:rPr>
        <w:t>Die technische Dokumentation muss mindestens auf Englisch verfügbar sein.</w:t>
      </w:r>
    </w:p>
    <w:p w14:paraId="1B1B59F7" w14:textId="77777777" w:rsidR="00514612" w:rsidRPr="002F370A" w:rsidRDefault="00514612" w:rsidP="00514612">
      <w:pPr>
        <w:pStyle w:val="NormalWeb"/>
        <w:rPr>
          <w:rFonts w:ascii="Arial" w:hAnsi="Arial" w:cs="Arial"/>
          <w:sz w:val="22"/>
          <w:szCs w:val="22"/>
        </w:rPr>
      </w:pPr>
      <w:r w:rsidRPr="002F370A">
        <w:rPr>
          <w:rFonts w:ascii="Arial" w:hAnsi="Arial"/>
          <w:b/>
          <w:sz w:val="22"/>
        </w:rPr>
        <w:t>7. Ersteichung, Nacheichung und technische Überwachung</w:t>
      </w:r>
      <w:r w:rsidRPr="002F370A">
        <w:rPr>
          <w:rFonts w:ascii="Arial" w:hAnsi="Arial"/>
          <w:sz w:val="22"/>
        </w:rPr>
        <w:t xml:space="preserve"> </w:t>
      </w:r>
      <w:r w:rsidRPr="002F370A">
        <w:br/>
      </w:r>
      <w:r w:rsidRPr="002F370A">
        <w:br/>
      </w:r>
      <w:r w:rsidRPr="002F370A">
        <w:rPr>
          <w:rFonts w:ascii="Arial" w:hAnsi="Arial"/>
          <w:b/>
          <w:sz w:val="22"/>
        </w:rPr>
        <w:t>7.1. Messung</w:t>
      </w:r>
      <w:r w:rsidR="004715DC" w:rsidRPr="002F370A">
        <w:rPr>
          <w:rFonts w:ascii="Arial" w:hAnsi="Arial"/>
          <w:b/>
          <w:sz w:val="22"/>
        </w:rPr>
        <w:t>en</w:t>
      </w:r>
      <w:r w:rsidRPr="002F370A">
        <w:br/>
      </w:r>
    </w:p>
    <w:p w14:paraId="03571068" w14:textId="77777777" w:rsidR="00514612" w:rsidRPr="002F370A" w:rsidRDefault="00514612" w:rsidP="00514612">
      <w:pPr>
        <w:pStyle w:val="NormalWeb"/>
        <w:jc w:val="both"/>
        <w:rPr>
          <w:rFonts w:ascii="Arial" w:hAnsi="Arial"/>
          <w:color w:val="000000"/>
          <w:sz w:val="22"/>
          <w:szCs w:val="24"/>
          <w:lang w:eastAsia="en-US"/>
        </w:rPr>
      </w:pPr>
      <w:r w:rsidRPr="002F370A">
        <w:rPr>
          <w:rFonts w:ascii="Arial" w:hAnsi="Arial"/>
          <w:color w:val="000000"/>
          <w:sz w:val="22"/>
          <w:szCs w:val="24"/>
          <w:lang w:eastAsia="en-US"/>
        </w:rPr>
        <w:t xml:space="preserve">Die </w:t>
      </w:r>
      <w:proofErr w:type="spellStart"/>
      <w:r w:rsidRPr="002F370A">
        <w:rPr>
          <w:rFonts w:ascii="Arial" w:hAnsi="Arial"/>
          <w:color w:val="000000"/>
          <w:sz w:val="22"/>
          <w:szCs w:val="24"/>
          <w:lang w:eastAsia="en-US"/>
        </w:rPr>
        <w:t>Testgase</w:t>
      </w:r>
      <w:proofErr w:type="spellEnd"/>
      <w:r w:rsidRPr="002F370A">
        <w:rPr>
          <w:rFonts w:ascii="Arial" w:hAnsi="Arial"/>
          <w:color w:val="000000"/>
          <w:sz w:val="22"/>
          <w:szCs w:val="24"/>
          <w:lang w:eastAsia="en-US"/>
        </w:rPr>
        <w:t xml:space="preserve"> und die Anzahl Messungen </w:t>
      </w:r>
      <w:r w:rsidR="005012B0" w:rsidRPr="002F370A">
        <w:rPr>
          <w:rFonts w:ascii="Arial" w:hAnsi="Arial"/>
          <w:color w:val="000000"/>
          <w:sz w:val="22"/>
          <w:szCs w:val="24"/>
          <w:lang w:eastAsia="en-US"/>
        </w:rPr>
        <w:t xml:space="preserve">pro </w:t>
      </w:r>
      <w:proofErr w:type="spellStart"/>
      <w:r w:rsidR="005012B0" w:rsidRPr="002F370A">
        <w:rPr>
          <w:rFonts w:ascii="Arial" w:hAnsi="Arial"/>
          <w:color w:val="000000"/>
          <w:sz w:val="22"/>
          <w:szCs w:val="24"/>
          <w:lang w:eastAsia="en-US"/>
        </w:rPr>
        <w:t>Testgas</w:t>
      </w:r>
      <w:proofErr w:type="spellEnd"/>
      <w:r w:rsidR="005012B0" w:rsidRPr="002F370A">
        <w:rPr>
          <w:rFonts w:ascii="Arial" w:hAnsi="Arial"/>
          <w:color w:val="000000"/>
          <w:sz w:val="22"/>
          <w:szCs w:val="24"/>
          <w:lang w:eastAsia="en-US"/>
        </w:rPr>
        <w:t xml:space="preserve"> </w:t>
      </w:r>
      <w:r w:rsidRPr="002F370A">
        <w:rPr>
          <w:rFonts w:ascii="Arial" w:hAnsi="Arial"/>
          <w:color w:val="000000"/>
          <w:sz w:val="22"/>
          <w:szCs w:val="24"/>
          <w:lang w:eastAsia="en-US"/>
        </w:rPr>
        <w:t>wird durch den Messtechnischen Dienst des Föderalen Öffentlichen Dienstes, KMB, Mittelstand und Energie</w:t>
      </w:r>
      <w:r w:rsidR="006674BA" w:rsidRPr="002F370A">
        <w:rPr>
          <w:rFonts w:ascii="Arial" w:hAnsi="Arial"/>
          <w:color w:val="000000"/>
          <w:sz w:val="22"/>
          <w:szCs w:val="24"/>
          <w:lang w:eastAsia="en-US"/>
        </w:rPr>
        <w:t>,</w:t>
      </w:r>
      <w:r w:rsidRPr="002F370A">
        <w:rPr>
          <w:rFonts w:ascii="Arial" w:hAnsi="Arial"/>
          <w:color w:val="000000"/>
          <w:sz w:val="22"/>
          <w:szCs w:val="24"/>
          <w:lang w:eastAsia="en-US"/>
        </w:rPr>
        <w:t xml:space="preserve"> bestimmt.</w:t>
      </w:r>
    </w:p>
    <w:p w14:paraId="3E1D17AF" w14:textId="77777777" w:rsidR="00514612" w:rsidRPr="002F370A" w:rsidRDefault="00514612" w:rsidP="00B92CFB">
      <w:pPr>
        <w:pStyle w:val="NormalWeb"/>
        <w:rPr>
          <w:rFonts w:ascii="Arial" w:hAnsi="Arial" w:cs="Arial"/>
          <w:sz w:val="22"/>
          <w:szCs w:val="22"/>
        </w:rPr>
      </w:pPr>
      <w:r w:rsidRPr="002F370A">
        <w:rPr>
          <w:rFonts w:ascii="Arial" w:hAnsi="Arial"/>
          <w:b/>
          <w:sz w:val="22"/>
        </w:rPr>
        <w:t>7.2. Maximal</w:t>
      </w:r>
      <w:r w:rsidR="00576CA4" w:rsidRPr="002F370A">
        <w:rPr>
          <w:rFonts w:ascii="Arial" w:hAnsi="Arial"/>
          <w:b/>
          <w:sz w:val="22"/>
        </w:rPr>
        <w:t>e Fehlergrenzen</w:t>
      </w:r>
      <w:r w:rsidRPr="002F370A">
        <w:br/>
      </w:r>
      <w:r w:rsidRPr="002F370A">
        <w:br/>
      </w:r>
      <w:r w:rsidRPr="002F370A">
        <w:rPr>
          <w:rFonts w:ascii="Arial" w:hAnsi="Arial"/>
          <w:sz w:val="22"/>
        </w:rPr>
        <w:t>Die Fehler</w:t>
      </w:r>
      <w:r w:rsidR="006E2785" w:rsidRPr="002F370A">
        <w:rPr>
          <w:rFonts w:ascii="Arial" w:hAnsi="Arial"/>
          <w:sz w:val="22"/>
        </w:rPr>
        <w:t>grenzen</w:t>
      </w:r>
      <w:r w:rsidR="00702499">
        <w:rPr>
          <w:rFonts w:ascii="Arial" w:hAnsi="Arial"/>
          <w:sz w:val="22"/>
        </w:rPr>
        <w:t xml:space="preserve"> dürfen die höchstzulässigen</w:t>
      </w:r>
      <w:r w:rsidRPr="002F370A">
        <w:rPr>
          <w:rFonts w:ascii="Arial" w:hAnsi="Arial"/>
          <w:sz w:val="22"/>
        </w:rPr>
        <w:t xml:space="preserve"> Werte nicht überschreiten: </w:t>
      </w:r>
    </w:p>
    <w:p w14:paraId="7D226D5C" w14:textId="77777777" w:rsidR="00514612" w:rsidRPr="002F370A" w:rsidRDefault="00514612" w:rsidP="00514612">
      <w:pPr>
        <w:numPr>
          <w:ilvl w:val="0"/>
          <w:numId w:val="9"/>
        </w:numPr>
        <w:spacing w:before="100" w:beforeAutospacing="1" w:after="100" w:afterAutospacing="1"/>
        <w:rPr>
          <w:rFonts w:ascii="Arial" w:hAnsi="Arial" w:cs="Arial"/>
          <w:color w:val="000000"/>
          <w:sz w:val="22"/>
          <w:szCs w:val="22"/>
        </w:rPr>
      </w:pPr>
      <w:r w:rsidRPr="002F370A">
        <w:rPr>
          <w:rFonts w:ascii="Arial" w:hAnsi="Arial"/>
          <w:color w:val="000000"/>
          <w:sz w:val="22"/>
        </w:rPr>
        <w:t>für neue oder wieder instand gesetzte Alkohol-Wegfahrsperren, während der Ersteichung;</w:t>
      </w:r>
    </w:p>
    <w:p w14:paraId="2CCA6BFE" w14:textId="77777777" w:rsidR="00514612" w:rsidRPr="002F370A" w:rsidRDefault="00514612" w:rsidP="00514612">
      <w:pPr>
        <w:numPr>
          <w:ilvl w:val="0"/>
          <w:numId w:val="9"/>
        </w:numPr>
        <w:spacing w:before="100" w:beforeAutospacing="1" w:after="100" w:afterAutospacing="1"/>
        <w:rPr>
          <w:rFonts w:ascii="Arial" w:hAnsi="Arial" w:cs="Arial"/>
          <w:color w:val="000000"/>
          <w:sz w:val="22"/>
          <w:szCs w:val="22"/>
        </w:rPr>
      </w:pPr>
      <w:r w:rsidRPr="002F370A">
        <w:rPr>
          <w:rFonts w:ascii="Arial" w:hAnsi="Arial"/>
          <w:color w:val="000000"/>
          <w:sz w:val="22"/>
        </w:rPr>
        <w:t>für die Alkohol-Wegfahrsperren in Gebrauch, während der Nacheichung oder der technischen Überwachungen.</w:t>
      </w:r>
    </w:p>
    <w:p w14:paraId="6C9DB5A1" w14:textId="77777777" w:rsidR="00514612" w:rsidRPr="002F370A" w:rsidRDefault="00514612" w:rsidP="00514612">
      <w:pPr>
        <w:spacing w:after="240"/>
        <w:rPr>
          <w:rFonts w:ascii="Arial" w:hAnsi="Arial" w:cs="Arial"/>
          <w:color w:val="000000"/>
          <w:sz w:val="22"/>
          <w:szCs w:val="22"/>
        </w:rPr>
      </w:pPr>
      <w:r w:rsidRPr="002F370A">
        <w:rPr>
          <w:rFonts w:ascii="Arial" w:hAnsi="Arial"/>
          <w:b/>
          <w:color w:val="000000"/>
          <w:sz w:val="22"/>
        </w:rPr>
        <w:t>7.3. Gültigkeitsdauer der Eichungen</w:t>
      </w:r>
      <w:r w:rsidRPr="002F370A">
        <w:br/>
      </w:r>
    </w:p>
    <w:p w14:paraId="794DD0D4" w14:textId="77777777" w:rsidR="00514612" w:rsidRPr="002F370A" w:rsidRDefault="00BC4EDB" w:rsidP="003F0BF1">
      <w:pPr>
        <w:spacing w:after="240"/>
        <w:rPr>
          <w:rFonts w:ascii="Arial" w:hAnsi="Arial" w:cs="Arial"/>
          <w:color w:val="000000"/>
          <w:sz w:val="22"/>
          <w:szCs w:val="22"/>
        </w:rPr>
      </w:pPr>
      <w:r w:rsidRPr="002F370A">
        <w:rPr>
          <w:rFonts w:ascii="Arial" w:hAnsi="Arial"/>
          <w:color w:val="000000"/>
          <w:sz w:val="22"/>
        </w:rPr>
        <w:t>Die Ersteichung, die Nacheichung</w:t>
      </w:r>
      <w:r w:rsidR="00514612" w:rsidRPr="002F370A">
        <w:rPr>
          <w:rFonts w:ascii="Arial" w:hAnsi="Arial"/>
          <w:color w:val="000000"/>
          <w:sz w:val="22"/>
        </w:rPr>
        <w:t xml:space="preserve"> und di</w:t>
      </w:r>
      <w:r w:rsidRPr="002F370A">
        <w:rPr>
          <w:rFonts w:ascii="Arial" w:hAnsi="Arial"/>
          <w:color w:val="000000"/>
          <w:sz w:val="22"/>
        </w:rPr>
        <w:t>e technischen Überwachungen bleiben</w:t>
      </w:r>
      <w:r w:rsidR="00514612" w:rsidRPr="002F370A">
        <w:rPr>
          <w:rFonts w:ascii="Arial" w:hAnsi="Arial"/>
          <w:color w:val="000000"/>
          <w:sz w:val="22"/>
        </w:rPr>
        <w:t xml:space="preserve"> ein Jahr </w:t>
      </w:r>
      <w:r w:rsidRPr="002F370A">
        <w:rPr>
          <w:rFonts w:ascii="Arial" w:hAnsi="Arial"/>
          <w:color w:val="000000"/>
          <w:sz w:val="22"/>
        </w:rPr>
        <w:t xml:space="preserve">lang </w:t>
      </w:r>
      <w:r w:rsidR="00514612" w:rsidRPr="002F370A">
        <w:rPr>
          <w:rFonts w:ascii="Arial" w:hAnsi="Arial"/>
          <w:color w:val="000000"/>
          <w:sz w:val="22"/>
        </w:rPr>
        <w:t>gültig.</w:t>
      </w:r>
    </w:p>
    <w:p w14:paraId="3B298636" w14:textId="7542F00B" w:rsidR="008A21AA" w:rsidRPr="008A21AA" w:rsidRDefault="00514612" w:rsidP="008F53BE">
      <w:pPr>
        <w:rPr>
          <w:rFonts w:ascii="Arial" w:hAnsi="Arial" w:cs="Arial"/>
          <w:sz w:val="22"/>
          <w:szCs w:val="22"/>
        </w:rPr>
      </w:pPr>
      <w:r w:rsidRPr="002F370A">
        <w:rPr>
          <w:rFonts w:ascii="Arial" w:hAnsi="Arial"/>
          <w:color w:val="000000"/>
          <w:sz w:val="22"/>
        </w:rPr>
        <w:t>Nach jeder Eichung wird die neue Gültigkeitsdauer der Eichung durch das Prüflabor auf der Alkohol-Wegfahrsperre vermerkt.</w:t>
      </w:r>
      <w:r w:rsidRPr="002F370A">
        <w:br/>
      </w:r>
      <w:r w:rsidRPr="002F370A">
        <w:br/>
      </w:r>
    </w:p>
    <w:p w14:paraId="430EA48D" w14:textId="30F7238B" w:rsidR="008A21AA" w:rsidRDefault="008A21AA" w:rsidP="008A21AA">
      <w:pPr>
        <w:jc w:val="center"/>
        <w:rPr>
          <w:rFonts w:ascii="Arial" w:hAnsi="Arial" w:cs="Arial"/>
          <w:sz w:val="22"/>
          <w:szCs w:val="22"/>
        </w:rPr>
      </w:pPr>
      <w:r>
        <w:rPr>
          <w:rFonts w:ascii="Arial" w:hAnsi="Arial" w:cs="Arial"/>
          <w:sz w:val="22"/>
          <w:szCs w:val="22"/>
        </w:rPr>
        <w:br w:type="page"/>
      </w:r>
    </w:p>
    <w:p w14:paraId="748A9BB3" w14:textId="79A3EA91" w:rsidR="00514612" w:rsidRPr="002F370A" w:rsidRDefault="00514612" w:rsidP="008A21AA">
      <w:pPr>
        <w:rPr>
          <w:rFonts w:ascii="Arial" w:hAnsi="Arial" w:cs="Arial"/>
          <w:sz w:val="22"/>
          <w:szCs w:val="22"/>
        </w:rPr>
      </w:pPr>
    </w:p>
    <w:p w14:paraId="04840815" w14:textId="77777777" w:rsidR="002E5DDD" w:rsidRPr="002F370A" w:rsidRDefault="00514612" w:rsidP="002E5DDD">
      <w:pPr>
        <w:jc w:val="center"/>
        <w:rPr>
          <w:rFonts w:ascii="Arial" w:hAnsi="Arial" w:cs="Arial"/>
          <w:b/>
          <w:sz w:val="22"/>
          <w:szCs w:val="22"/>
        </w:rPr>
      </w:pPr>
      <w:r w:rsidRPr="002F370A">
        <w:rPr>
          <w:rFonts w:ascii="Arial" w:hAnsi="Arial"/>
          <w:b/>
          <w:color w:val="000000"/>
          <w:sz w:val="22"/>
        </w:rPr>
        <w:t xml:space="preserve">Anlage 2 </w:t>
      </w:r>
      <w:r w:rsidR="002E5DDD" w:rsidRPr="002F370A">
        <w:rPr>
          <w:rFonts w:ascii="Arial" w:hAnsi="Arial"/>
          <w:b/>
          <w:sz w:val="22"/>
        </w:rPr>
        <w:t>zum Königlichen Erlass über die</w:t>
      </w:r>
    </w:p>
    <w:p w14:paraId="5836D064" w14:textId="77777777" w:rsidR="002E5DDD" w:rsidRPr="002F370A" w:rsidRDefault="002E5DDD" w:rsidP="002E5DDD">
      <w:pPr>
        <w:jc w:val="center"/>
        <w:rPr>
          <w:rFonts w:ascii="Arial" w:hAnsi="Arial"/>
          <w:b/>
          <w:sz w:val="22"/>
        </w:rPr>
      </w:pPr>
      <w:r w:rsidRPr="002F370A">
        <w:rPr>
          <w:rFonts w:ascii="Arial" w:hAnsi="Arial"/>
          <w:b/>
          <w:sz w:val="22"/>
        </w:rPr>
        <w:t>in Artikel 61</w:t>
      </w:r>
      <w:r w:rsidRPr="002F370A">
        <w:rPr>
          <w:rFonts w:ascii="Arial" w:hAnsi="Arial"/>
          <w:b/>
          <w:i/>
          <w:sz w:val="22"/>
        </w:rPr>
        <w:t>sexies</w:t>
      </w:r>
      <w:r w:rsidRPr="002F370A">
        <w:rPr>
          <w:rFonts w:ascii="Arial" w:hAnsi="Arial"/>
          <w:b/>
          <w:sz w:val="22"/>
        </w:rPr>
        <w:t xml:space="preserve"> des Gesetzes vom 16. März 1968 über die Straßenverkehrspolizei genannten technischen Merkmale der Alkohol-Wegfahrsperre</w:t>
      </w:r>
    </w:p>
    <w:p w14:paraId="49E56019" w14:textId="77777777" w:rsidR="00514612" w:rsidRPr="002F370A" w:rsidRDefault="00514612" w:rsidP="00FB7887">
      <w:pPr>
        <w:jc w:val="center"/>
        <w:rPr>
          <w:rFonts w:ascii="Arial" w:hAnsi="Arial" w:cs="Arial"/>
          <w:b/>
          <w:sz w:val="22"/>
          <w:szCs w:val="22"/>
        </w:rPr>
      </w:pPr>
    </w:p>
    <w:p w14:paraId="7FA47BC4" w14:textId="77777777" w:rsidR="00514612" w:rsidRPr="002F370A" w:rsidRDefault="00514612" w:rsidP="00514612">
      <w:pPr>
        <w:jc w:val="center"/>
        <w:rPr>
          <w:rFonts w:ascii="Arial" w:hAnsi="Arial" w:cs="Arial"/>
          <w:b/>
          <w:sz w:val="22"/>
          <w:szCs w:val="22"/>
        </w:rPr>
      </w:pPr>
    </w:p>
    <w:p w14:paraId="642D027D" w14:textId="77777777" w:rsidR="00514612" w:rsidRPr="002F370A" w:rsidRDefault="00514612" w:rsidP="00514612">
      <w:pPr>
        <w:jc w:val="center"/>
        <w:rPr>
          <w:rFonts w:ascii="Arial" w:hAnsi="Arial" w:cs="Arial"/>
          <w:b/>
          <w:sz w:val="22"/>
          <w:szCs w:val="22"/>
        </w:rPr>
      </w:pPr>
    </w:p>
    <w:p w14:paraId="2DC57204" w14:textId="17335402" w:rsidR="00514612" w:rsidRPr="002F370A" w:rsidRDefault="00A257BB" w:rsidP="00514612">
      <w:pPr>
        <w:jc w:val="center"/>
        <w:rPr>
          <w:rFonts w:ascii="Arial" w:hAnsi="Arial" w:cs="Arial"/>
          <w:b/>
          <w:sz w:val="22"/>
          <w:szCs w:val="22"/>
        </w:rPr>
      </w:pPr>
      <w:r w:rsidRPr="002F370A">
        <w:rPr>
          <w:rFonts w:ascii="Arial" w:hAnsi="Arial"/>
          <w:b/>
          <w:noProof/>
          <w:sz w:val="22"/>
        </w:rPr>
        <mc:AlternateContent>
          <mc:Choice Requires="wps">
            <w:drawing>
              <wp:inline distT="0" distB="0" distL="0" distR="0" wp14:anchorId="56356B2F" wp14:editId="187337E0">
                <wp:extent cx="5400040" cy="3145155"/>
                <wp:effectExtent l="5080" t="7620" r="5080" b="9525"/>
                <wp:docPr id="63359685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040" cy="3145155"/>
                        </a:xfrm>
                        <a:prstGeom prst="rect">
                          <a:avLst/>
                        </a:prstGeom>
                        <a:solidFill>
                          <a:srgbClr val="FFFFFF"/>
                        </a:solidFill>
                        <a:ln w="9525">
                          <a:solidFill>
                            <a:srgbClr val="000000"/>
                          </a:solidFill>
                          <a:miter lim="800000"/>
                          <a:headEnd/>
                          <a:tailEnd/>
                        </a:ln>
                      </wps:spPr>
                      <wps:txbx>
                        <w:txbxContent>
                          <w:p w14:paraId="7537D6FA" w14:textId="77777777" w:rsidR="00514612" w:rsidRDefault="00514612" w:rsidP="00514612">
                            <w:pPr>
                              <w:rPr>
                                <w:rFonts w:ascii="Arial" w:hAnsi="Arial" w:cs="Arial"/>
                              </w:rPr>
                            </w:pPr>
                          </w:p>
                          <w:p w14:paraId="7A3F2A74" w14:textId="77777777" w:rsidR="00514612" w:rsidRDefault="00514612" w:rsidP="00514612">
                            <w:pPr>
                              <w:jc w:val="center"/>
                              <w:rPr>
                                <w:rFonts w:ascii="Arial" w:hAnsi="Arial" w:cs="Arial"/>
                              </w:rPr>
                            </w:pPr>
                            <w:r>
                              <w:rPr>
                                <w:rFonts w:ascii="Arial" w:hAnsi="Arial"/>
                              </w:rPr>
                              <w:t>[Bezeichnung der Einrichtung]</w:t>
                            </w:r>
                          </w:p>
                          <w:p w14:paraId="644CAB3C" w14:textId="77777777" w:rsidR="00514612" w:rsidRDefault="00514612" w:rsidP="00514612">
                            <w:pPr>
                              <w:jc w:val="center"/>
                              <w:rPr>
                                <w:rFonts w:ascii="Arial" w:hAnsi="Arial" w:cs="Arial"/>
                              </w:rPr>
                            </w:pPr>
                          </w:p>
                          <w:p w14:paraId="6C5209D1" w14:textId="77777777" w:rsidR="00514612" w:rsidRDefault="00514612" w:rsidP="00514612">
                            <w:pPr>
                              <w:rPr>
                                <w:rFonts w:ascii="Arial" w:hAnsi="Arial" w:cs="Arial"/>
                              </w:rPr>
                            </w:pPr>
                            <w:r>
                              <w:rPr>
                                <w:rFonts w:ascii="Arial" w:hAnsi="Arial"/>
                              </w:rPr>
                              <w:t xml:space="preserve">[Logo der </w:t>
                            </w:r>
                          </w:p>
                          <w:p w14:paraId="224F7BC8" w14:textId="77777777" w:rsidR="00514612" w:rsidRDefault="00514612" w:rsidP="00514612">
                            <w:pPr>
                              <w:rPr>
                                <w:rFonts w:ascii="Arial" w:hAnsi="Arial" w:cs="Arial"/>
                              </w:rPr>
                            </w:pPr>
                            <w:r>
                              <w:rPr>
                                <w:rFonts w:ascii="Arial" w:hAnsi="Arial"/>
                              </w:rPr>
                              <w:t>Einrichtung]</w:t>
                            </w:r>
                          </w:p>
                          <w:p w14:paraId="5E4C6E03" w14:textId="77777777" w:rsidR="00514612" w:rsidRDefault="00514612" w:rsidP="00514612">
                            <w:pPr>
                              <w:rPr>
                                <w:rFonts w:ascii="Arial" w:hAnsi="Arial" w:cs="Arial"/>
                              </w:rPr>
                            </w:pPr>
                          </w:p>
                          <w:p w14:paraId="3525586F" w14:textId="77777777" w:rsidR="00514612" w:rsidRDefault="00514612" w:rsidP="00514612">
                            <w:pPr>
                              <w:rPr>
                                <w:rFonts w:ascii="Arial" w:hAnsi="Arial" w:cs="Arial"/>
                              </w:rPr>
                            </w:pPr>
                          </w:p>
                          <w:p w14:paraId="74BE7103" w14:textId="77777777" w:rsidR="00514612" w:rsidRDefault="00514612" w:rsidP="00514612">
                            <w:pPr>
                              <w:rPr>
                                <w:rFonts w:ascii="Arial" w:hAnsi="Arial" w:cs="Arial"/>
                              </w:rPr>
                            </w:pPr>
                            <w:r>
                              <w:rPr>
                                <w:rFonts w:ascii="Arial" w:hAnsi="Arial"/>
                                <w:b/>
                              </w:rPr>
                              <w:t>TYP:</w:t>
                            </w:r>
                            <w:r>
                              <w:rPr>
                                <w:rFonts w:ascii="Arial" w:hAnsi="Arial"/>
                              </w:rPr>
                              <w:tab/>
                            </w:r>
                            <w:r>
                              <w:rPr>
                                <w:rFonts w:ascii="Arial" w:hAnsi="Arial"/>
                              </w:rPr>
                              <w:tab/>
                              <w:t>…………………………………………</w:t>
                            </w:r>
                          </w:p>
                          <w:p w14:paraId="4902865C" w14:textId="77777777" w:rsidR="00514612" w:rsidRPr="009B22E4" w:rsidRDefault="00514612" w:rsidP="00514612">
                            <w:pPr>
                              <w:rPr>
                                <w:rFonts w:ascii="Arial" w:hAnsi="Arial" w:cs="Arial"/>
                                <w:b/>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Pr="009B22E4">
                              <w:rPr>
                                <w:rFonts w:ascii="Arial" w:hAnsi="Arial"/>
                                <w:b/>
                              </w:rPr>
                              <w:t>[Datum]</w:t>
                            </w:r>
                          </w:p>
                          <w:p w14:paraId="00E96472" w14:textId="77777777" w:rsidR="00514612" w:rsidRDefault="00514612" w:rsidP="00514612">
                            <w:pPr>
                              <w:rPr>
                                <w:rFonts w:ascii="Arial" w:hAnsi="Arial" w:cs="Arial"/>
                              </w:rPr>
                            </w:pPr>
                          </w:p>
                          <w:p w14:paraId="14BF27E8" w14:textId="77777777" w:rsidR="00514612" w:rsidRDefault="00514612" w:rsidP="00514612">
                            <w:pPr>
                              <w:rPr>
                                <w:rFonts w:ascii="Arial" w:hAnsi="Arial" w:cs="Arial"/>
                              </w:rPr>
                            </w:pPr>
                            <w:r>
                              <w:rPr>
                                <w:rFonts w:ascii="Arial" w:hAnsi="Arial"/>
                                <w:b/>
                              </w:rPr>
                              <w:t>SERIE:</w:t>
                            </w:r>
                            <w:r>
                              <w:rPr>
                                <w:rFonts w:ascii="Arial" w:hAnsi="Arial"/>
                              </w:rPr>
                              <w:tab/>
                            </w:r>
                            <w:r>
                              <w:rPr>
                                <w:rFonts w:ascii="Arial" w:hAnsi="Arial"/>
                              </w:rPr>
                              <w:tab/>
                              <w:t>…………………………………………</w:t>
                            </w:r>
                          </w:p>
                          <w:p w14:paraId="046AB57F" w14:textId="77777777" w:rsidR="00514612" w:rsidRDefault="00514612" w:rsidP="00514612">
                            <w:pPr>
                              <w:rPr>
                                <w:rFonts w:ascii="Arial" w:hAnsi="Arial" w:cs="Arial"/>
                              </w:rPr>
                            </w:pPr>
                          </w:p>
                          <w:p w14:paraId="0CC16952" w14:textId="77777777" w:rsidR="00514612" w:rsidRDefault="00514612" w:rsidP="00514612">
                            <w:pPr>
                              <w:rPr>
                                <w:rFonts w:ascii="Arial" w:hAnsi="Arial" w:cs="Arial"/>
                                <w:b/>
                              </w:rPr>
                            </w:pPr>
                            <w:r>
                              <w:rPr>
                                <w:rFonts w:ascii="Arial" w:hAnsi="Arial"/>
                                <w:b/>
                              </w:rPr>
                              <w:t>Geeicht</w:t>
                            </w:r>
                          </w:p>
                          <w:p w14:paraId="72F23601" w14:textId="77777777" w:rsidR="00514612" w:rsidRDefault="00514612" w:rsidP="00514612">
                            <w:pPr>
                              <w:rPr>
                                <w:rFonts w:ascii="Arial" w:hAnsi="Arial" w:cs="Arial"/>
                              </w:rPr>
                            </w:pPr>
                            <w:r>
                              <w:rPr>
                                <w:rFonts w:ascii="Arial" w:hAnsi="Arial"/>
                                <w:b/>
                              </w:rPr>
                              <w:t>bis:</w:t>
                            </w:r>
                            <w:r>
                              <w:rPr>
                                <w:rFonts w:ascii="Arial" w:hAnsi="Arial"/>
                              </w:rPr>
                              <w:tab/>
                            </w:r>
                            <w:r>
                              <w:rPr>
                                <w:rFonts w:ascii="Arial" w:hAnsi="Arial"/>
                              </w:rPr>
                              <w:tab/>
                              <w:t>…………………………………………</w:t>
                            </w:r>
                          </w:p>
                          <w:p w14:paraId="510ECA4C" w14:textId="77777777" w:rsidR="00514612" w:rsidRPr="009B22E4" w:rsidRDefault="00514612" w:rsidP="00514612">
                            <w:pPr>
                              <w:rPr>
                                <w:rFonts w:ascii="Arial" w:hAnsi="Arial" w:cs="Arial"/>
                                <w:b/>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Pr="009B22E4">
                              <w:rPr>
                                <w:rFonts w:ascii="Arial" w:hAnsi="Arial"/>
                                <w:b/>
                              </w:rPr>
                              <w:t>[Unterschrift]</w:t>
                            </w:r>
                          </w:p>
                        </w:txbxContent>
                      </wps:txbx>
                      <wps:bodyPr rot="0" vert="horz" wrap="square" lIns="91440" tIns="45720" rIns="91440" bIns="45720" anchor="t" anchorCtr="0" upright="1">
                        <a:noAutofit/>
                      </wps:bodyPr>
                    </wps:wsp>
                  </a:graphicData>
                </a:graphic>
              </wp:inline>
            </w:drawing>
          </mc:Choice>
          <mc:Fallback>
            <w:pict>
              <v:rect w14:anchorId="56356B2F" id="Rectangle 2" o:spid="_x0000_s1026" style="width:425.2pt;height:24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8UFEQIAACIEAAAOAAAAZHJzL2Uyb0RvYy54bWysU9uO0zAQfUfiHyy/0ySlgd2o6WrVpQhp&#10;WZAWPsB1nMTC8Zix26R8PWO32y2XJ4QfrBnP+PjMmfHyZhoM2yv0GmzNi1nOmbISGm27mn/9snl1&#10;xZkPwjbCgFU1PyjPb1YvXyxHV6k59GAahYxArK9GV/M+BFdlmZe9GoSfgVOWgi3gIAK52GUNipHQ&#10;B5PN8/xNNgI2DkEq7+n07hjkq4TftkqGT23rVWCm5sQtpB3Tvo17tlqKqkPhei1PNMQ/sBiEtvTo&#10;GepOBMF2qP+AGrRE8NCGmYQhg7bVUqUaqJoi/62ax144lWohcbw7y+T/H6x82D+6zxipe3cP8ptn&#10;Fta9sJ26RYSxV6Kh54ooVDY6X50vRMfTVbYdP0JDrRW7AEmDqcUhAlJ1bEpSH85SqykwSYflIs/z&#10;BXVEUux1sSiLskxviOrpukMf3isYWDRqjtTLBC/29z5EOqJ6Skn0wehmo41JDnbbtUG2F9T3TVon&#10;dH+ZZiwba35dzsuE/EvMX0IQWVp/gxh0oAE2eqj51TlJVFG3d7ZJ4xWENkebKBt7EjJqF8fUV2Ha&#10;TpQYzS00B5IU4Tio9LHI6AF/cDbSkNbcf98JVJyZD5bacl0sooYhOYvy7ZwcvIxsLyPCSoKqeeDs&#10;aK7D8SfsHOqup5eKJIOFW2plq5PIz6xOvGkQk/anTxMn/dJPWc9fe/UTAAD//wMAUEsDBBQABgAI&#10;AAAAIQAQyx5J3AAAAAUBAAAPAAAAZHJzL2Rvd25yZXYueG1sTI/NTsMwEITvSLyDtUjcqE1/UBvi&#10;VAhUpB7b9MJtEy9J2ngdxU4beHpcLnBZaTSjmW/T9WhbcabeN441PE4UCOLSmYYrDYd887AE4QOy&#10;wdYxafgiD+vs9ibFxLgL7+i8D5WIJewT1FCH0CVS+rImi37iOuLofbreYoiyr6Tp8RLLbSunSj1J&#10;iw3HhRo7eq2pPO0Hq6Fopgf83uXvyq42s7Ad8+Pw8ab1/d348gwi0Bj+wnDFj+iQRabCDWy8aDXE&#10;R8Lvjd5yoeYgCg3z1WIGMkvlf/rsBwAA//8DAFBLAQItABQABgAIAAAAIQC2gziS/gAAAOEBAAAT&#10;AAAAAAAAAAAAAAAAAAAAAABbQ29udGVudF9UeXBlc10ueG1sUEsBAi0AFAAGAAgAAAAhADj9If/W&#10;AAAAlAEAAAsAAAAAAAAAAAAAAAAALwEAAF9yZWxzLy5yZWxzUEsBAi0AFAAGAAgAAAAhAJ4LxQUR&#10;AgAAIgQAAA4AAAAAAAAAAAAAAAAALgIAAGRycy9lMm9Eb2MueG1sUEsBAi0AFAAGAAgAAAAhABDL&#10;HkncAAAABQEAAA8AAAAAAAAAAAAAAAAAawQAAGRycy9kb3ducmV2LnhtbFBLBQYAAAAABAAEAPMA&#10;AAB0BQAAAAA=&#10;">
                <v:textbox>
                  <w:txbxContent>
                    <w:p w14:paraId="7537D6FA" w14:textId="77777777" w:rsidR="00514612" w:rsidRDefault="00514612" w:rsidP="00514612">
                      <w:pPr>
                        <w:rPr>
                          <w:rFonts w:ascii="Arial" w:hAnsi="Arial" w:cs="Arial"/>
                        </w:rPr>
                      </w:pPr>
                    </w:p>
                    <w:p w14:paraId="7A3F2A74" w14:textId="77777777" w:rsidR="00514612" w:rsidRDefault="00514612" w:rsidP="00514612">
                      <w:pPr>
                        <w:jc w:val="center"/>
                        <w:rPr>
                          <w:rFonts w:ascii="Arial" w:hAnsi="Arial" w:cs="Arial"/>
                        </w:rPr>
                      </w:pPr>
                      <w:r>
                        <w:rPr>
                          <w:rFonts w:ascii="Arial" w:hAnsi="Arial"/>
                        </w:rPr>
                        <w:t>[Bezeichnung der Einrichtung]</w:t>
                      </w:r>
                    </w:p>
                    <w:p w14:paraId="644CAB3C" w14:textId="77777777" w:rsidR="00514612" w:rsidRDefault="00514612" w:rsidP="00514612">
                      <w:pPr>
                        <w:jc w:val="center"/>
                        <w:rPr>
                          <w:rFonts w:ascii="Arial" w:hAnsi="Arial" w:cs="Arial"/>
                        </w:rPr>
                      </w:pPr>
                    </w:p>
                    <w:p w14:paraId="6C5209D1" w14:textId="77777777" w:rsidR="00514612" w:rsidRDefault="00514612" w:rsidP="00514612">
                      <w:pPr>
                        <w:rPr>
                          <w:rFonts w:ascii="Arial" w:hAnsi="Arial" w:cs="Arial"/>
                        </w:rPr>
                      </w:pPr>
                      <w:r>
                        <w:rPr>
                          <w:rFonts w:ascii="Arial" w:hAnsi="Arial"/>
                        </w:rPr>
                        <w:t xml:space="preserve">[Logo der </w:t>
                      </w:r>
                    </w:p>
                    <w:p w14:paraId="224F7BC8" w14:textId="77777777" w:rsidR="00514612" w:rsidRDefault="00514612" w:rsidP="00514612">
                      <w:pPr>
                        <w:rPr>
                          <w:rFonts w:ascii="Arial" w:hAnsi="Arial" w:cs="Arial"/>
                        </w:rPr>
                      </w:pPr>
                      <w:r>
                        <w:rPr>
                          <w:rFonts w:ascii="Arial" w:hAnsi="Arial"/>
                        </w:rPr>
                        <w:t>Einrichtung]</w:t>
                      </w:r>
                    </w:p>
                    <w:p w14:paraId="5E4C6E03" w14:textId="77777777" w:rsidR="00514612" w:rsidRDefault="00514612" w:rsidP="00514612">
                      <w:pPr>
                        <w:rPr>
                          <w:rFonts w:ascii="Arial" w:hAnsi="Arial" w:cs="Arial"/>
                        </w:rPr>
                      </w:pPr>
                    </w:p>
                    <w:p w14:paraId="3525586F" w14:textId="77777777" w:rsidR="00514612" w:rsidRDefault="00514612" w:rsidP="00514612">
                      <w:pPr>
                        <w:rPr>
                          <w:rFonts w:ascii="Arial" w:hAnsi="Arial" w:cs="Arial"/>
                        </w:rPr>
                      </w:pPr>
                    </w:p>
                    <w:p w14:paraId="74BE7103" w14:textId="77777777" w:rsidR="00514612" w:rsidRDefault="00514612" w:rsidP="00514612">
                      <w:pPr>
                        <w:rPr>
                          <w:rFonts w:ascii="Arial" w:hAnsi="Arial" w:cs="Arial"/>
                        </w:rPr>
                      </w:pPr>
                      <w:r>
                        <w:rPr>
                          <w:rFonts w:ascii="Arial" w:hAnsi="Arial"/>
                          <w:b/>
                        </w:rPr>
                        <w:t>TYP:</w:t>
                      </w:r>
                      <w:r>
                        <w:rPr>
                          <w:rFonts w:ascii="Arial" w:hAnsi="Arial"/>
                        </w:rPr>
                        <w:tab/>
                      </w:r>
                      <w:r>
                        <w:rPr>
                          <w:rFonts w:ascii="Arial" w:hAnsi="Arial"/>
                        </w:rPr>
                        <w:tab/>
                        <w:t>…………………………………………</w:t>
                      </w:r>
                    </w:p>
                    <w:p w14:paraId="4902865C" w14:textId="77777777" w:rsidR="00514612" w:rsidRPr="009B22E4" w:rsidRDefault="00514612" w:rsidP="00514612">
                      <w:pPr>
                        <w:rPr>
                          <w:rFonts w:ascii="Arial" w:hAnsi="Arial" w:cs="Arial"/>
                          <w:b/>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Pr="009B22E4">
                        <w:rPr>
                          <w:rFonts w:ascii="Arial" w:hAnsi="Arial"/>
                          <w:b/>
                        </w:rPr>
                        <w:t>[Datum]</w:t>
                      </w:r>
                    </w:p>
                    <w:p w14:paraId="00E96472" w14:textId="77777777" w:rsidR="00514612" w:rsidRDefault="00514612" w:rsidP="00514612">
                      <w:pPr>
                        <w:rPr>
                          <w:rFonts w:ascii="Arial" w:hAnsi="Arial" w:cs="Arial"/>
                        </w:rPr>
                      </w:pPr>
                    </w:p>
                    <w:p w14:paraId="14BF27E8" w14:textId="77777777" w:rsidR="00514612" w:rsidRDefault="00514612" w:rsidP="00514612">
                      <w:pPr>
                        <w:rPr>
                          <w:rFonts w:ascii="Arial" w:hAnsi="Arial" w:cs="Arial"/>
                        </w:rPr>
                      </w:pPr>
                      <w:r>
                        <w:rPr>
                          <w:rFonts w:ascii="Arial" w:hAnsi="Arial"/>
                          <w:b/>
                        </w:rPr>
                        <w:t>SERIE:</w:t>
                      </w:r>
                      <w:r>
                        <w:rPr>
                          <w:rFonts w:ascii="Arial" w:hAnsi="Arial"/>
                        </w:rPr>
                        <w:tab/>
                      </w:r>
                      <w:r>
                        <w:rPr>
                          <w:rFonts w:ascii="Arial" w:hAnsi="Arial"/>
                        </w:rPr>
                        <w:tab/>
                        <w:t>…………………………………………</w:t>
                      </w:r>
                    </w:p>
                    <w:p w14:paraId="046AB57F" w14:textId="77777777" w:rsidR="00514612" w:rsidRDefault="00514612" w:rsidP="00514612">
                      <w:pPr>
                        <w:rPr>
                          <w:rFonts w:ascii="Arial" w:hAnsi="Arial" w:cs="Arial"/>
                        </w:rPr>
                      </w:pPr>
                    </w:p>
                    <w:p w14:paraId="0CC16952" w14:textId="77777777" w:rsidR="00514612" w:rsidRDefault="00514612" w:rsidP="00514612">
                      <w:pPr>
                        <w:rPr>
                          <w:rFonts w:ascii="Arial" w:hAnsi="Arial" w:cs="Arial"/>
                          <w:b/>
                        </w:rPr>
                      </w:pPr>
                      <w:r>
                        <w:rPr>
                          <w:rFonts w:ascii="Arial" w:hAnsi="Arial"/>
                          <w:b/>
                        </w:rPr>
                        <w:t>Geeicht</w:t>
                      </w:r>
                    </w:p>
                    <w:p w14:paraId="72F23601" w14:textId="77777777" w:rsidR="00514612" w:rsidRDefault="00514612" w:rsidP="00514612">
                      <w:pPr>
                        <w:rPr>
                          <w:rFonts w:ascii="Arial" w:hAnsi="Arial" w:cs="Arial"/>
                        </w:rPr>
                      </w:pPr>
                      <w:r>
                        <w:rPr>
                          <w:rFonts w:ascii="Arial" w:hAnsi="Arial"/>
                          <w:b/>
                        </w:rPr>
                        <w:t>bis:</w:t>
                      </w:r>
                      <w:r>
                        <w:rPr>
                          <w:rFonts w:ascii="Arial" w:hAnsi="Arial"/>
                        </w:rPr>
                        <w:tab/>
                      </w:r>
                      <w:r>
                        <w:rPr>
                          <w:rFonts w:ascii="Arial" w:hAnsi="Arial"/>
                        </w:rPr>
                        <w:tab/>
                        <w:t>…………………………………………</w:t>
                      </w:r>
                    </w:p>
                    <w:p w14:paraId="510ECA4C" w14:textId="77777777" w:rsidR="00514612" w:rsidRPr="009B22E4" w:rsidRDefault="00514612" w:rsidP="00514612">
                      <w:pPr>
                        <w:rPr>
                          <w:rFonts w:ascii="Arial" w:hAnsi="Arial" w:cs="Arial"/>
                          <w:b/>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Pr="009B22E4">
                        <w:rPr>
                          <w:rFonts w:ascii="Arial" w:hAnsi="Arial"/>
                          <w:b/>
                        </w:rPr>
                        <w:t>[Unterschrift]</w:t>
                      </w:r>
                    </w:p>
                  </w:txbxContent>
                </v:textbox>
                <w10:anchorlock/>
              </v:rect>
            </w:pict>
          </mc:Fallback>
        </mc:AlternateContent>
      </w:r>
    </w:p>
    <w:p w14:paraId="0AB3DFEB" w14:textId="77777777" w:rsidR="00514612" w:rsidRPr="002F370A" w:rsidRDefault="00514612" w:rsidP="00514612">
      <w:pPr>
        <w:jc w:val="center"/>
        <w:rPr>
          <w:rFonts w:ascii="Arial" w:hAnsi="Arial" w:cs="Arial"/>
          <w:b/>
          <w:sz w:val="22"/>
          <w:szCs w:val="22"/>
        </w:rPr>
      </w:pPr>
    </w:p>
    <w:p w14:paraId="31A1F365" w14:textId="77777777" w:rsidR="00514612" w:rsidRPr="002F370A" w:rsidRDefault="00514612" w:rsidP="00514612">
      <w:pPr>
        <w:jc w:val="center"/>
        <w:rPr>
          <w:rFonts w:ascii="Arial" w:hAnsi="Arial" w:cs="Arial"/>
          <w:sz w:val="22"/>
          <w:szCs w:val="22"/>
        </w:rPr>
      </w:pPr>
      <w:r w:rsidRPr="002F370A">
        <w:rPr>
          <w:rFonts w:ascii="Arial" w:hAnsi="Arial"/>
          <w:sz w:val="22"/>
        </w:rPr>
        <w:t>Selbstklebe</w:t>
      </w:r>
      <w:r w:rsidR="009B3B83" w:rsidRPr="002F370A">
        <w:rPr>
          <w:rFonts w:ascii="Arial" w:hAnsi="Arial"/>
          <w:sz w:val="22"/>
        </w:rPr>
        <w:t>ndes Sicherheitsetikett</w:t>
      </w:r>
      <w:r w:rsidR="009A1E1E" w:rsidRPr="002F370A">
        <w:rPr>
          <w:rFonts w:ascii="Arial" w:hAnsi="Arial"/>
          <w:sz w:val="22"/>
        </w:rPr>
        <w:t xml:space="preserve"> vom Typ</w:t>
      </w:r>
      <w:r w:rsidR="00AC4198" w:rsidRPr="002F370A">
        <w:rPr>
          <w:rFonts w:ascii="Arial" w:hAnsi="Arial"/>
          <w:sz w:val="22"/>
        </w:rPr>
        <w:t xml:space="preserve"> „VOID“</w:t>
      </w:r>
    </w:p>
    <w:p w14:paraId="2D0325EF" w14:textId="77777777" w:rsidR="00514612" w:rsidRPr="002F370A" w:rsidRDefault="00514612" w:rsidP="00514612">
      <w:pPr>
        <w:jc w:val="both"/>
        <w:rPr>
          <w:rFonts w:ascii="Arial" w:hAnsi="Arial" w:cs="Arial"/>
          <w:sz w:val="22"/>
          <w:szCs w:val="22"/>
        </w:rPr>
      </w:pPr>
    </w:p>
    <w:sectPr w:rsidR="00514612" w:rsidRPr="002F370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D1D68" w14:textId="77777777" w:rsidR="00537E46" w:rsidRDefault="00537E46">
      <w:r>
        <w:separator/>
      </w:r>
    </w:p>
  </w:endnote>
  <w:endnote w:type="continuationSeparator" w:id="0">
    <w:p w14:paraId="38069F51" w14:textId="77777777" w:rsidR="00537E46" w:rsidRDefault="00537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ED5F0" w14:textId="77777777" w:rsidR="00537E46" w:rsidRDefault="00537E46">
      <w:r>
        <w:separator/>
      </w:r>
    </w:p>
  </w:footnote>
  <w:footnote w:type="continuationSeparator" w:id="0">
    <w:p w14:paraId="3F7D8FDD" w14:textId="77777777" w:rsidR="00537E46" w:rsidRDefault="00537E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D144C"/>
    <w:multiLevelType w:val="multilevel"/>
    <w:tmpl w:val="CA8AA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6B5D95"/>
    <w:multiLevelType w:val="multilevel"/>
    <w:tmpl w:val="DB587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286EB2"/>
    <w:multiLevelType w:val="multilevel"/>
    <w:tmpl w:val="03D0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936701"/>
    <w:multiLevelType w:val="multilevel"/>
    <w:tmpl w:val="CCC89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471F70"/>
    <w:multiLevelType w:val="multilevel"/>
    <w:tmpl w:val="9F5C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7827F2"/>
    <w:multiLevelType w:val="multilevel"/>
    <w:tmpl w:val="4D5E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87390"/>
    <w:multiLevelType w:val="multilevel"/>
    <w:tmpl w:val="5BA0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D51036"/>
    <w:multiLevelType w:val="multilevel"/>
    <w:tmpl w:val="3042B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C71802"/>
    <w:multiLevelType w:val="multilevel"/>
    <w:tmpl w:val="7CDC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8253265">
    <w:abstractNumId w:val="5"/>
  </w:num>
  <w:num w:numId="2" w16cid:durableId="1810702661">
    <w:abstractNumId w:val="2"/>
  </w:num>
  <w:num w:numId="3" w16cid:durableId="513541450">
    <w:abstractNumId w:val="1"/>
  </w:num>
  <w:num w:numId="4" w16cid:durableId="281958973">
    <w:abstractNumId w:val="4"/>
  </w:num>
  <w:num w:numId="5" w16cid:durableId="792946083">
    <w:abstractNumId w:val="0"/>
  </w:num>
  <w:num w:numId="6" w16cid:durableId="2017076578">
    <w:abstractNumId w:val="8"/>
  </w:num>
  <w:num w:numId="7" w16cid:durableId="1215846855">
    <w:abstractNumId w:val="3"/>
  </w:num>
  <w:num w:numId="8" w16cid:durableId="2014911138">
    <w:abstractNumId w:val="7"/>
  </w:num>
  <w:num w:numId="9" w16cid:durableId="21277762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404"/>
    <w:rsid w:val="00017E2E"/>
    <w:rsid w:val="00021FAC"/>
    <w:rsid w:val="00031F7C"/>
    <w:rsid w:val="00036D53"/>
    <w:rsid w:val="00047AB7"/>
    <w:rsid w:val="00094977"/>
    <w:rsid w:val="000976DA"/>
    <w:rsid w:val="000A1816"/>
    <w:rsid w:val="000C449F"/>
    <w:rsid w:val="00160681"/>
    <w:rsid w:val="00163AEA"/>
    <w:rsid w:val="001A6B5A"/>
    <w:rsid w:val="0020581D"/>
    <w:rsid w:val="00206567"/>
    <w:rsid w:val="002108C5"/>
    <w:rsid w:val="002255EC"/>
    <w:rsid w:val="00225D1D"/>
    <w:rsid w:val="002359B1"/>
    <w:rsid w:val="00265254"/>
    <w:rsid w:val="00267384"/>
    <w:rsid w:val="0027246A"/>
    <w:rsid w:val="002A165B"/>
    <w:rsid w:val="002A7132"/>
    <w:rsid w:val="002B6428"/>
    <w:rsid w:val="002D4B18"/>
    <w:rsid w:val="002E1D8A"/>
    <w:rsid w:val="002E5DDD"/>
    <w:rsid w:val="002F026A"/>
    <w:rsid w:val="002F370A"/>
    <w:rsid w:val="00304756"/>
    <w:rsid w:val="003254F2"/>
    <w:rsid w:val="00356042"/>
    <w:rsid w:val="0037133D"/>
    <w:rsid w:val="00392237"/>
    <w:rsid w:val="003939A3"/>
    <w:rsid w:val="0039676F"/>
    <w:rsid w:val="003A157E"/>
    <w:rsid w:val="003A6C11"/>
    <w:rsid w:val="003B1504"/>
    <w:rsid w:val="003C2848"/>
    <w:rsid w:val="003F0BF1"/>
    <w:rsid w:val="0042104C"/>
    <w:rsid w:val="00423EB6"/>
    <w:rsid w:val="00424391"/>
    <w:rsid w:val="00440076"/>
    <w:rsid w:val="0045157E"/>
    <w:rsid w:val="00454006"/>
    <w:rsid w:val="004715DC"/>
    <w:rsid w:val="00485E14"/>
    <w:rsid w:val="004927D4"/>
    <w:rsid w:val="004B19D1"/>
    <w:rsid w:val="004C4900"/>
    <w:rsid w:val="004E651E"/>
    <w:rsid w:val="005012B0"/>
    <w:rsid w:val="00514612"/>
    <w:rsid w:val="00522612"/>
    <w:rsid w:val="0053296E"/>
    <w:rsid w:val="00537E46"/>
    <w:rsid w:val="00576CA4"/>
    <w:rsid w:val="005816A7"/>
    <w:rsid w:val="0058250B"/>
    <w:rsid w:val="005A1CF7"/>
    <w:rsid w:val="005C6B17"/>
    <w:rsid w:val="00613822"/>
    <w:rsid w:val="006244D9"/>
    <w:rsid w:val="00660069"/>
    <w:rsid w:val="006622F0"/>
    <w:rsid w:val="006674BA"/>
    <w:rsid w:val="0066768D"/>
    <w:rsid w:val="006824B7"/>
    <w:rsid w:val="00694C83"/>
    <w:rsid w:val="006E0706"/>
    <w:rsid w:val="006E2785"/>
    <w:rsid w:val="006F3215"/>
    <w:rsid w:val="006F4999"/>
    <w:rsid w:val="006F60C5"/>
    <w:rsid w:val="00702499"/>
    <w:rsid w:val="00725FB2"/>
    <w:rsid w:val="00726924"/>
    <w:rsid w:val="00726AC2"/>
    <w:rsid w:val="00741ADA"/>
    <w:rsid w:val="00746CEB"/>
    <w:rsid w:val="00790BB4"/>
    <w:rsid w:val="0079360B"/>
    <w:rsid w:val="007A7CB5"/>
    <w:rsid w:val="007C6D7A"/>
    <w:rsid w:val="007D5AC7"/>
    <w:rsid w:val="00806474"/>
    <w:rsid w:val="00833237"/>
    <w:rsid w:val="00855832"/>
    <w:rsid w:val="00855BCB"/>
    <w:rsid w:val="00856398"/>
    <w:rsid w:val="008734AE"/>
    <w:rsid w:val="00890B1F"/>
    <w:rsid w:val="008918F5"/>
    <w:rsid w:val="00895E18"/>
    <w:rsid w:val="008A21AA"/>
    <w:rsid w:val="008A23B0"/>
    <w:rsid w:val="008B22DC"/>
    <w:rsid w:val="008D2981"/>
    <w:rsid w:val="008D4E74"/>
    <w:rsid w:val="008E1813"/>
    <w:rsid w:val="008F53BE"/>
    <w:rsid w:val="009060B6"/>
    <w:rsid w:val="009124E3"/>
    <w:rsid w:val="009142FA"/>
    <w:rsid w:val="00961A21"/>
    <w:rsid w:val="00962CCC"/>
    <w:rsid w:val="009729A4"/>
    <w:rsid w:val="00985F58"/>
    <w:rsid w:val="00991D01"/>
    <w:rsid w:val="00997423"/>
    <w:rsid w:val="009A1E1E"/>
    <w:rsid w:val="009B21C2"/>
    <w:rsid w:val="009B22E4"/>
    <w:rsid w:val="009B3B83"/>
    <w:rsid w:val="009B5C84"/>
    <w:rsid w:val="009D521F"/>
    <w:rsid w:val="009D7959"/>
    <w:rsid w:val="009E7468"/>
    <w:rsid w:val="009F5133"/>
    <w:rsid w:val="00A11B6C"/>
    <w:rsid w:val="00A12C67"/>
    <w:rsid w:val="00A257BB"/>
    <w:rsid w:val="00A71E38"/>
    <w:rsid w:val="00A87FA1"/>
    <w:rsid w:val="00A956C6"/>
    <w:rsid w:val="00AC4198"/>
    <w:rsid w:val="00AD51D6"/>
    <w:rsid w:val="00AF400A"/>
    <w:rsid w:val="00B02512"/>
    <w:rsid w:val="00B12D6B"/>
    <w:rsid w:val="00B20F98"/>
    <w:rsid w:val="00B22F2D"/>
    <w:rsid w:val="00B3697B"/>
    <w:rsid w:val="00B64AB6"/>
    <w:rsid w:val="00B822F9"/>
    <w:rsid w:val="00B905E3"/>
    <w:rsid w:val="00B92CFB"/>
    <w:rsid w:val="00B97AF1"/>
    <w:rsid w:val="00BB5A6B"/>
    <w:rsid w:val="00BC0FCC"/>
    <w:rsid w:val="00BC4EDB"/>
    <w:rsid w:val="00BC7318"/>
    <w:rsid w:val="00BD6305"/>
    <w:rsid w:val="00BF12C8"/>
    <w:rsid w:val="00C03037"/>
    <w:rsid w:val="00C06D19"/>
    <w:rsid w:val="00C07D8F"/>
    <w:rsid w:val="00C42BB5"/>
    <w:rsid w:val="00C453E4"/>
    <w:rsid w:val="00C6402B"/>
    <w:rsid w:val="00C87E28"/>
    <w:rsid w:val="00C920CD"/>
    <w:rsid w:val="00CB66C5"/>
    <w:rsid w:val="00CE0B79"/>
    <w:rsid w:val="00CE2354"/>
    <w:rsid w:val="00CE247C"/>
    <w:rsid w:val="00CE77F6"/>
    <w:rsid w:val="00CF61CE"/>
    <w:rsid w:val="00D43836"/>
    <w:rsid w:val="00D45282"/>
    <w:rsid w:val="00D5783E"/>
    <w:rsid w:val="00D67773"/>
    <w:rsid w:val="00D85515"/>
    <w:rsid w:val="00DB7CF4"/>
    <w:rsid w:val="00DC5061"/>
    <w:rsid w:val="00DC77D4"/>
    <w:rsid w:val="00DD2E7B"/>
    <w:rsid w:val="00DE615A"/>
    <w:rsid w:val="00DE7E6C"/>
    <w:rsid w:val="00E3267A"/>
    <w:rsid w:val="00E515DC"/>
    <w:rsid w:val="00E54CB6"/>
    <w:rsid w:val="00E66E53"/>
    <w:rsid w:val="00E66F04"/>
    <w:rsid w:val="00E86404"/>
    <w:rsid w:val="00EB001C"/>
    <w:rsid w:val="00ED6009"/>
    <w:rsid w:val="00EE50FD"/>
    <w:rsid w:val="00EF07DC"/>
    <w:rsid w:val="00EF4271"/>
    <w:rsid w:val="00F05BDB"/>
    <w:rsid w:val="00F1170E"/>
    <w:rsid w:val="00F20A1A"/>
    <w:rsid w:val="00F55956"/>
    <w:rsid w:val="00FB3BD1"/>
    <w:rsid w:val="00FB7887"/>
    <w:rsid w:val="00FC001E"/>
    <w:rsid w:val="00FE7C93"/>
    <w:rsid w:val="00FF3C99"/>
    <w:rsid w:val="00FF633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37FC86E4"/>
  <w15:chartTrackingRefBased/>
  <w15:docId w15:val="{F42A13DD-6C99-4E5A-BB19-7BB9B6B2E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6404"/>
    <w:rPr>
      <w:sz w:val="24"/>
      <w:szCs w:val="24"/>
      <w:lang w:val="de-D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rsid w:val="00E86404"/>
    <w:pPr>
      <w:spacing w:before="100" w:beforeAutospacing="1" w:after="100" w:afterAutospacing="1"/>
    </w:pPr>
    <w:rPr>
      <w:rFonts w:ascii="Verdana" w:hAnsi="Verdana"/>
      <w:sz w:val="18"/>
      <w:szCs w:val="18"/>
      <w:lang w:eastAsia="nl-NL"/>
    </w:rPr>
  </w:style>
  <w:style w:type="character" w:styleId="lev">
    <w:name w:val="Strong"/>
    <w:basedOn w:val="Policepardfaut"/>
    <w:qFormat/>
    <w:rsid w:val="00E86404"/>
    <w:rPr>
      <w:b/>
      <w:bCs/>
      <w:lang w:val="de-DE"/>
    </w:rPr>
  </w:style>
  <w:style w:type="paragraph" w:styleId="En-tte">
    <w:name w:val="header"/>
    <w:basedOn w:val="Normal"/>
    <w:rsid w:val="00E86404"/>
    <w:pPr>
      <w:tabs>
        <w:tab w:val="center" w:pos="4703"/>
        <w:tab w:val="right" w:pos="9406"/>
      </w:tabs>
    </w:pPr>
  </w:style>
  <w:style w:type="paragraph" w:styleId="Pieddepage">
    <w:name w:val="footer"/>
    <w:basedOn w:val="Normal"/>
    <w:rsid w:val="00E86404"/>
    <w:pPr>
      <w:tabs>
        <w:tab w:val="center" w:pos="4703"/>
        <w:tab w:val="right" w:pos="9406"/>
      </w:tabs>
    </w:pPr>
  </w:style>
  <w:style w:type="paragraph" w:styleId="Textedebulles">
    <w:name w:val="Balloon Text"/>
    <w:basedOn w:val="Normal"/>
    <w:semiHidden/>
    <w:rsid w:val="00D5783E"/>
    <w:rPr>
      <w:rFonts w:ascii="Tahoma" w:hAnsi="Tahoma" w:cs="Tahoma"/>
      <w:sz w:val="16"/>
      <w:szCs w:val="16"/>
    </w:rPr>
  </w:style>
  <w:style w:type="character" w:styleId="Numrodepage">
    <w:name w:val="page number"/>
    <w:basedOn w:val="Policepardfaut"/>
    <w:rsid w:val="00F05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image" Target="media/image3.w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75D0E888-64B5-4875-9960-451415367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A9994-8BFD-4DD5-8F21-374331EF4C11}">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3.xml><?xml version="1.0" encoding="utf-8"?>
<ds:datastoreItem xmlns:ds="http://schemas.openxmlformats.org/officeDocument/2006/customXml" ds:itemID="{31EB8A7E-3562-47AF-BEE0-EC9537AC5DEE}">
  <ds:schemaRefs>
    <ds:schemaRef ds:uri="http://schemas.microsoft.com/sharepoint/v3/contenttype/forms"/>
  </ds:schemaRefs>
</ds:datastoreItem>
</file>

<file path=customXml/itemProps4.xml><?xml version="1.0" encoding="utf-8"?>
<ds:datastoreItem xmlns:ds="http://schemas.openxmlformats.org/officeDocument/2006/customXml" ds:itemID="{42F5A234-E2B5-4FF1-8356-994ECB94DFB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4052</Words>
  <Characters>26753</Characters>
  <Application>Microsoft Office Word</Application>
  <DocSecurity>0</DocSecurity>
  <Lines>222</Lines>
  <Paragraphs>61</Paragraphs>
  <ScaleCrop>false</ScaleCrop>
  <HeadingPairs>
    <vt:vector size="2" baseType="variant">
      <vt:variant>
        <vt:lpstr>Titre</vt:lpstr>
      </vt:variant>
      <vt:variant>
        <vt:i4>1</vt:i4>
      </vt:variant>
    </vt:vector>
  </HeadingPairs>
  <TitlesOfParts>
    <vt:vector size="1" baseType="lpstr">
      <vt:lpstr>ROYAUME DE BELGIQUE</vt:lpstr>
    </vt:vector>
  </TitlesOfParts>
  <Company>Mobilit</Company>
  <LinksUpToDate>false</LinksUpToDate>
  <CharactersWithSpaces>30744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ROYAUME DE BELGIQUE</dc:title>
  <dc:subject/>
  <dc:creator>Administrator</dc:creator>
  <cp:keywords/>
  <dc:description/>
  <cp:lastModifiedBy>Nathalie Godart</cp:lastModifiedBy>
  <cp:revision>5</cp:revision>
  <cp:lastPrinted>2023-12-05T16:28:00Z</cp:lastPrinted>
  <dcterms:created xsi:type="dcterms:W3CDTF">2023-12-05T16:19:00Z</dcterms:created>
  <dcterms:modified xsi:type="dcterms:W3CDTF">2023-12-06T10:35:00Z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Sharepointadmin</vt:lpwstr>
  </property>
  <property fmtid="{D5CDD505-2E9C-101B-9397-08002B2CF9AE}" pid="3" name="display_urn:schemas-microsoft-com:office:office#Author">
    <vt:lpwstr>Sharepointadmin</vt:lpwstr>
  </property>
</Properties>
</file>