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A25" w:rsidRPr="00777A25" w:rsidRDefault="00777A25" w:rsidP="00777A25">
      <w:pPr>
        <w:jc w:val="both"/>
        <w:rPr>
          <w:b/>
          <w:lang w:val="de-DE"/>
        </w:rPr>
      </w:pPr>
      <w:r w:rsidRPr="00777A25">
        <w:rPr>
          <w:b/>
          <w:lang w:val="de-DE"/>
        </w:rPr>
        <w:t>22. MÄRZ 2010 - Königlicher Erlass zur Abänderung des Königlichen Erlasses vom 15. Juli 2002 zur Ausführung von Titel III Kapitel III</w:t>
      </w:r>
      <w:r w:rsidRPr="00777A25">
        <w:rPr>
          <w:b/>
          <w:i/>
          <w:iCs/>
          <w:lang w:val="de-DE"/>
        </w:rPr>
        <w:t>bis</w:t>
      </w:r>
      <w:r w:rsidRPr="00777A25">
        <w:rPr>
          <w:b/>
          <w:lang w:val="de-DE"/>
        </w:rPr>
        <w:t xml:space="preserve"> des am 14. Juli 1994 koordinierten Gesetzes über die Gesundheitspflege- und Entschädigungspflicht-versicherung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77A25">
        <w:rPr>
          <w:lang w:val="de-DE"/>
        </w:rPr>
        <w:t>8. Dezember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77A25" w:rsidRPr="00777A25" w:rsidRDefault="00777A25" w:rsidP="00810CC9">
      <w:pPr>
        <w:jc w:val="center"/>
        <w:rPr>
          <w:lang w:val="de-DE"/>
        </w:rPr>
      </w:pPr>
      <w:r w:rsidRPr="00777A25">
        <w:rPr>
          <w:b/>
          <w:lang w:val="de-DE"/>
        </w:rPr>
        <w:lastRenderedPageBreak/>
        <w:t>FÖDERALER ÖFFENTLICHER DIENST SOZIALE SICHERHEIT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b/>
          <w:lang w:val="de-DE"/>
        </w:rPr>
      </w:pPr>
      <w:r w:rsidRPr="00777A25">
        <w:rPr>
          <w:b/>
          <w:lang w:val="de-DE"/>
        </w:rPr>
        <w:t>22. MÄRZ 2010 - Königlicher Erlass zur Abänderung des Königlichen Erlasses vom 15. Juli 2002 zur Ausführung von Titel III Kapitel III</w:t>
      </w:r>
      <w:r w:rsidRPr="00777A25">
        <w:rPr>
          <w:b/>
          <w:i/>
          <w:iCs/>
          <w:lang w:val="de-DE"/>
        </w:rPr>
        <w:t>bis</w:t>
      </w:r>
      <w:r w:rsidRPr="00777A25">
        <w:rPr>
          <w:b/>
          <w:lang w:val="de-DE"/>
        </w:rPr>
        <w:t xml:space="preserve"> des am 14. Juli 1994 koordinierten Gesetzes über die Gesundheitspflege- und Entschädigungspflicht-versicherung</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lang w:val="de-DE"/>
        </w:rPr>
        <w:tab/>
      </w:r>
      <w:r w:rsidRPr="00777A25">
        <w:rPr>
          <w:lang w:val="de-DE"/>
        </w:rPr>
        <w:tab/>
        <w:t>ALBERT II., König der Belgier,</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lang w:val="de-DE"/>
        </w:rPr>
        <w:tab/>
        <w:t>Allen Gegenwärtigen und Zukünftigen, Unser Gruß!</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des am 14. Juli 1994 koordinierten Gesetzes über die Gesundheitspflege- und Entschädigungspflichtversicherung, des Kapitels III</w:t>
      </w:r>
      <w:r w:rsidRPr="00777A25">
        <w:rPr>
          <w:i/>
          <w:iCs/>
          <w:lang w:val="de-DE"/>
        </w:rPr>
        <w:t>bis</w:t>
      </w:r>
      <w:r w:rsidRPr="00777A25">
        <w:rPr>
          <w:lang w:val="de-DE"/>
        </w:rPr>
        <w:t>, eingefügt in Titel III durch das Gesetz vom 5. Juni 2002 und abgeändert durch die Gesetze vom 22. August 2002 und 24. Dezember 2002, die Königlichen Erlasse vom 2. Februar 2004 und 3. März 2004, die Gesetze vom 9. Juli 2004, 27. Dezember 2005, 27. Dezember 2006, den Königlichen Erlass vom 3. Juni 2007 und die Gesetze vom 24. Juli 2008 und 19. Dezember 2008, der Artikel 37</w:t>
      </w:r>
      <w:r w:rsidRPr="00777A25">
        <w:rPr>
          <w:i/>
          <w:lang w:val="de-DE"/>
        </w:rPr>
        <w:t>octies</w:t>
      </w:r>
      <w:r w:rsidRPr="00777A25">
        <w:rPr>
          <w:lang w:val="de-DE"/>
        </w:rPr>
        <w:t>, 37</w:t>
      </w:r>
      <w:r w:rsidRPr="00777A25">
        <w:rPr>
          <w:i/>
          <w:lang w:val="de-DE"/>
        </w:rPr>
        <w:t>undecies</w:t>
      </w:r>
      <w:r w:rsidRPr="00777A25">
        <w:rPr>
          <w:lang w:val="de-DE"/>
        </w:rPr>
        <w:t xml:space="preserve"> und 37</w:t>
      </w:r>
      <w:r w:rsidRPr="00777A25">
        <w:rPr>
          <w:i/>
          <w:lang w:val="de-DE"/>
        </w:rPr>
        <w:t>duodecies</w:t>
      </w:r>
      <w:r w:rsidRPr="00777A25">
        <w:rPr>
          <w:lang w:val="de-DE"/>
        </w:rPr>
        <w: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des Gesetzes vom 5. Juni 2002 über den in der Gesundheitspflegeversicherung fakturierbaren Höchstbetrag, abgeändert durch die Gesetze vom 27. Dezember 2005 und 19. Dezember 2008, der Artikel 3 und 4;</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des Königlichen Erlasses vom 15. Juli 2002 zur Ausführung von Titel III Kapitel III</w:t>
      </w:r>
      <w:r w:rsidRPr="00777A25">
        <w:rPr>
          <w:i/>
          <w:iCs/>
          <w:lang w:val="de-DE"/>
        </w:rPr>
        <w:t>bis</w:t>
      </w:r>
      <w:r w:rsidRPr="00777A25">
        <w:rPr>
          <w:lang w:val="de-DE"/>
        </w:rPr>
        <w:t xml:space="preserve"> des am 14. Juli 1994 koordinierten Gesetzes über die Gesundheitspflege- und Entschädigungspflichtversicherung, abgeändert durch die Königlichen Erlasse vom 8. April 2003, 22. Januar 2004, 2. Februar 2004, 3. Mai 2006, 6. März 2007, 3. Juni 2007 und 12. August 2008, der Artikel 13, 14, 15, 16, 25 und 26;</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der Stellungnahme der Haushaltskontrollkommission vom 28. Januar 2009;</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der Stellungnahme des Gesundheitspflegeversicherungsausschusses vom 2. Februar 2009;</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der Stellungnahme des Finanzinspektors vom 12. März 2009;</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des Einverständnisses des Staatssekretärs für Haushalt vom 12. November 2009;</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Aufgrund des Gutachtens Nr. 47460/2 des Staatsrates vom 15. Dezember 2009, abgegeben in Anwendung von Artikel 84 § 1 Absatz 1 Nr. 1 der am 12. Januar 1973 koordinierten Gesetze über den Staatsrat;</w:t>
      </w:r>
    </w:p>
    <w:p w:rsidR="00777A25" w:rsidRPr="00777A25" w:rsidRDefault="00777A25" w:rsidP="00F032EB">
      <w:pPr>
        <w:jc w:val="both"/>
        <w:rPr>
          <w:lang w:val="de-DE"/>
        </w:rPr>
      </w:pPr>
    </w:p>
    <w:p w:rsidR="00777A25" w:rsidRDefault="00777A25" w:rsidP="00F032EB">
      <w:pPr>
        <w:jc w:val="both"/>
        <w:rPr>
          <w:lang w:val="de-DE"/>
        </w:rPr>
      </w:pPr>
      <w:r w:rsidRPr="00777A25">
        <w:rPr>
          <w:lang w:val="de-DE"/>
        </w:rPr>
        <w:tab/>
        <w:t>Auf Vorschlag der Ministerin der Sozialen Angelegenheiten und aufgrund der Stellungnahme der Minister, die im Rat darüber beraten haben,</w:t>
      </w:r>
    </w:p>
    <w:p w:rsid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lang w:val="de-DE"/>
        </w:rPr>
        <w:tab/>
        <w:t>Haben Wir beschlossen und erlassen Wir:</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Artikel 1</w:t>
      </w:r>
      <w:r w:rsidRPr="00777A25">
        <w:rPr>
          <w:lang w:val="de-DE"/>
        </w:rPr>
        <w:t xml:space="preserve"> - In Kapitel III Abschnitt I des Königlichen Erlasses vom 15. Juli 2002 zur Ausführung von Titel III Kapitel III</w:t>
      </w:r>
      <w:r w:rsidRPr="00777A25">
        <w:rPr>
          <w:i/>
          <w:iCs/>
          <w:lang w:val="de-DE"/>
        </w:rPr>
        <w:t>bis</w:t>
      </w:r>
      <w:r w:rsidRPr="00777A25">
        <w:rPr>
          <w:lang w:val="de-DE"/>
        </w:rPr>
        <w:t xml:space="preserve"> des am 14. Juli 1994 koordinierten Gesetzes über die Gesundheitspflege- und Entschädigungspflichtversicherung wird ein Artikel 7</w:t>
      </w:r>
      <w:r w:rsidRPr="00777A25">
        <w:rPr>
          <w:i/>
          <w:iCs/>
          <w:lang w:val="de-DE"/>
        </w:rPr>
        <w:t>bis</w:t>
      </w:r>
      <w:r w:rsidRPr="00777A25">
        <w:rPr>
          <w:lang w:val="de-DE"/>
        </w:rPr>
        <w:t xml:space="preserve"> mit folgendem Wortlaut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"Art. 7</w:t>
      </w:r>
      <w:r w:rsidRPr="00777A25">
        <w:rPr>
          <w:i/>
          <w:iCs/>
          <w:lang w:val="de-DE"/>
        </w:rPr>
        <w:t>bis</w:t>
      </w:r>
      <w:r w:rsidRPr="00777A25">
        <w:rPr>
          <w:lang w:val="de-DE"/>
        </w:rPr>
        <w:t> - Wenn der Gesamtbetrag der Eigenanteile im Sinne von Artikel 37</w:t>
      </w:r>
      <w:r w:rsidRPr="00777A25">
        <w:rPr>
          <w:i/>
          <w:lang w:val="de-DE"/>
        </w:rPr>
        <w:t>octies</w:t>
      </w:r>
      <w:r w:rsidRPr="00777A25">
        <w:rPr>
          <w:lang w:val="de-DE"/>
        </w:rPr>
        <w:t xml:space="preserve"> § 2 Absatz 2 des Gesetzes, die tatsächlich durch denselben Begünstigten für Leistungen getragen wurden, die während der zwei Kalenderjahre erbracht worden sind, die dem laufenden Jahr, für das das Recht auf den fakturierbaren Höchstbetrag untersucht wird, unmittelbar vorausgehen, mindestens 450 EUR pro Jahr erreicht, wird für die Anwendung von Artikel 37</w:t>
      </w:r>
      <w:r w:rsidRPr="00777A25">
        <w:rPr>
          <w:i/>
          <w:iCs/>
          <w:lang w:val="de-DE"/>
        </w:rPr>
        <w:t>octies</w:t>
      </w:r>
      <w:r w:rsidRPr="00777A25">
        <w:rPr>
          <w:lang w:val="de-DE"/>
        </w:rPr>
        <w:t xml:space="preserve"> § 1 des Gesetzes der Referenzbetrag in Bezug auf Leistungen, die während des laufenden Jahres erbracht und vom Haushalt, der sich aus den Begünstigten der erhöhten Beteiligung zusammensetzt, tatsächlich getragen worden sind, um 100 EUR verringert.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Die Senkung des Gesamtbetrags der Eigenanteile in Bezug auf die im laufenden Jahr erbrachten Leistungen kann für dieses Jahr nur einmal angewendet werden, selbst wenn es in dem Haushalt, der sich aus den Begünstigten der erhöhten Beteiligung zusammensetzt, mehr als einen Begünstigten gibt, dessen Gesamtbetrag der Eigenanteile während der beiden Kalenderjahre, die dem laufenden Jahr, für das das Recht auf den fakturierbaren Höchstbetrag untersucht wird, unmittelbar vorausgehen, mindestens 450 EUR pro Jahr erreicht.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Die Bestimmungen der Absätze 1 und 2 werden zum ersten Mal bei der Untersuchung des Rechts auf den fakturierbaren Höchstbetrag für das Jahr 2009 angewendet."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2 -</w:t>
      </w:r>
      <w:r w:rsidRPr="00777A25">
        <w:rPr>
          <w:lang w:val="de-DE"/>
        </w:rPr>
        <w:t xml:space="preserve"> Artikel 13 desselben Erlasses wird wie folgt abgeändert: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1. Zwischen den Wörtern "Wenn der anwendbare Referenzbetrag" und den Wörtern "erreicht ist" werden die Wörter "im Rahmen von Artikel 37</w:t>
      </w:r>
      <w:r w:rsidRPr="00777A25">
        <w:rPr>
          <w:i/>
          <w:iCs/>
          <w:lang w:val="de-DE"/>
        </w:rPr>
        <w:t>octies</w:t>
      </w:r>
      <w:r w:rsidRPr="00777A25">
        <w:rPr>
          <w:lang w:val="de-DE"/>
        </w:rPr>
        <w:t xml:space="preserve"> § 1 des Gesetzes"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2. Ein zweiter Absatz mit folgendem Wortlaut wird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"Der Versicherungsträger geht ebenso vor, sobald der vom König festgelegte verringerte Referenzbetrag in Anwendung von Artikel 37</w:t>
      </w:r>
      <w:r w:rsidRPr="00777A25">
        <w:rPr>
          <w:i/>
          <w:iCs/>
          <w:lang w:val="de-DE"/>
        </w:rPr>
        <w:t>octies</w:t>
      </w:r>
      <w:r w:rsidRPr="00777A25">
        <w:rPr>
          <w:lang w:val="de-DE"/>
        </w:rPr>
        <w:t xml:space="preserve"> § 2 des Gesetzes erreicht ist."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3 -</w:t>
      </w:r>
      <w:r w:rsidRPr="00777A25">
        <w:rPr>
          <w:lang w:val="de-DE"/>
        </w:rPr>
        <w:t xml:space="preserve"> In Kapitel III Abschnitt III desselben Erlasses wird ein Artikel 13</w:t>
      </w:r>
      <w:r w:rsidRPr="00777A25">
        <w:rPr>
          <w:i/>
          <w:iCs/>
          <w:lang w:val="de-DE"/>
        </w:rPr>
        <w:t>bis</w:t>
      </w:r>
      <w:r w:rsidRPr="00777A25">
        <w:rPr>
          <w:lang w:val="de-DE"/>
        </w:rPr>
        <w:t xml:space="preserve"> mit folgendem Wortlaut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"Art. 13</w:t>
      </w:r>
      <w:r w:rsidRPr="00777A25">
        <w:rPr>
          <w:i/>
          <w:iCs/>
          <w:lang w:val="de-DE"/>
        </w:rPr>
        <w:t>bis</w:t>
      </w:r>
      <w:r w:rsidRPr="00777A25">
        <w:rPr>
          <w:lang w:val="de-DE"/>
        </w:rPr>
        <w:t> - Der Versicherungsträger, der im Hinblick auf die Anwendung von Artikel 37</w:t>
      </w:r>
      <w:r w:rsidRPr="00777A25">
        <w:rPr>
          <w:i/>
          <w:iCs/>
          <w:lang w:val="de-DE"/>
        </w:rPr>
        <w:t>octies</w:t>
      </w:r>
      <w:r w:rsidRPr="00777A25">
        <w:rPr>
          <w:lang w:val="de-DE"/>
        </w:rPr>
        <w:t xml:space="preserve"> § 2 des Gesetzes das Recht auf den fakturierbaren Höchstbetrag für den Haushalt untersucht, der unter seinen Mitgliedern einen Begünstigten zählt, der während der beiden Kalenderjahre, die dem laufenden Jahr, für das das Recht auf den fakturierbaren Höchstbetrag untersucht wird, unmittelbar vorausgehen, bei einem oder mehreren Versicherungsträgern angeschlossen war, fordert Letztere auf, ihm den Betrag der durch diesen Begünstigten tatsächlich getragenen Eigenanteile im Sinne von Artikel 37</w:t>
      </w:r>
      <w:r w:rsidRPr="00777A25">
        <w:rPr>
          <w:i/>
          <w:iCs/>
          <w:lang w:val="de-DE"/>
        </w:rPr>
        <w:t>octies</w:t>
      </w:r>
      <w:r w:rsidRPr="00777A25">
        <w:rPr>
          <w:lang w:val="de-DE"/>
        </w:rPr>
        <w:t xml:space="preserve"> § 2 Absatz 2 des Gesetzes für die betreffenden Kalenderjahre mitzuteilen."</w:t>
      </w:r>
    </w:p>
    <w:p w:rsid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4 -</w:t>
      </w:r>
      <w:r w:rsidRPr="00777A25">
        <w:rPr>
          <w:lang w:val="de-DE"/>
        </w:rPr>
        <w:t xml:space="preserve"> Artikel 14 desselben Erlasses, abgeändert durch die Königlichen Erlasse vom 6. März 2007 und 3. Juni 2007, wird wie folgt abgeändert: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1. In Absatz 1 werden die Wörter "Artikel 37</w:t>
      </w:r>
      <w:r w:rsidRPr="00777A25">
        <w:rPr>
          <w:i/>
          <w:lang w:val="de-DE"/>
        </w:rPr>
        <w:t>undecies</w:t>
      </w:r>
      <w:r w:rsidRPr="00777A25">
        <w:rPr>
          <w:lang w:val="de-DE"/>
        </w:rPr>
        <w:t>" durch die Wörter "Artikel 37</w:t>
      </w:r>
      <w:r w:rsidRPr="00777A25">
        <w:rPr>
          <w:i/>
          <w:lang w:val="de-DE"/>
        </w:rPr>
        <w:t>undecies</w:t>
      </w:r>
      <w:r w:rsidRPr="00777A25">
        <w:rPr>
          <w:lang w:val="de-DE"/>
        </w:rPr>
        <w:t xml:space="preserve"> § 1" ersetzt.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2. Der heutige Absatz 2 wird Absatz 5 und ein neuer Absatz 2, 3 und 4 mit folgendem Wortlaut wird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"Der Referenzbetrag, der gemäß Artikel 37</w:t>
      </w:r>
      <w:r w:rsidRPr="00777A25">
        <w:rPr>
          <w:i/>
          <w:lang w:val="de-DE"/>
        </w:rPr>
        <w:t>undecies</w:t>
      </w:r>
      <w:r w:rsidRPr="00777A25">
        <w:rPr>
          <w:lang w:val="de-DE"/>
        </w:rPr>
        <w:t xml:space="preserve"> § 1 Absatz 1 des Gesetzes auf diesen Haushalt anwendbar ist, wird um einen Betrag von 100 EUR verringert, wenn der Gesamtbetrag der Eigenanteile im Sinne von Artikel 37</w:t>
      </w:r>
      <w:r w:rsidRPr="00777A25">
        <w:rPr>
          <w:i/>
          <w:lang w:val="de-DE"/>
        </w:rPr>
        <w:t>undecies</w:t>
      </w:r>
      <w:r w:rsidRPr="00777A25">
        <w:rPr>
          <w:lang w:val="de-DE"/>
        </w:rPr>
        <w:t xml:space="preserve"> § 2 Absatz 3 des Gesetzes, die tatsächlich von demselben Begünstigten dieses Haushalts für Leistungen getragen wurden, die während der beiden Kalenderjahre erbracht worden sind, die dem laufenden Jahr, für das das Recht auf den fakturierbaren Höchstbetrag untersucht wird, unmittelbar vorausgehen, mindestens 450 EUR pro Jahr erreicht.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Die in vorhergehendem Absatz erwähnte Senkung des Gesamtbetrags der Eigenanteile in Bezug auf die im laufenden Jahr erbrachten Leistungen kann für dieses laufende Jahr nur einmal angewendet werden, selbst wenn es in dem Haushalt mehr als einen Begünstigten gibt, dessen Gesamtbetrag der Eigenanteile während der beiden Kalenderjahre, die dem laufenden Jahr, für das das Recht auf den fakturierbaren Höchstbetrag untersucht wird, unmittelbar vorausgehen, mindestens 450 EUR pro Jahr erreicht.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Die Bestimmungen der Absätze 1 und 2 werden zum ersten Mal bei der Untersuchung des Rechts auf den fakturierbaren Höchstbetrag für das Jahr 2009 angewendet."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5 -</w:t>
      </w:r>
      <w:r w:rsidRPr="00777A25">
        <w:rPr>
          <w:lang w:val="de-DE"/>
        </w:rPr>
        <w:t xml:space="preserve"> Artikel 15 desselben Erlasses, abgeändert durch den Königlichen Erlass vom 2. Februar 2004, wird wie folgt abgeändert: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1. Im bestehenden Absatz werden die Wörter "Artikel 37</w:t>
      </w:r>
      <w:r w:rsidRPr="00777A25">
        <w:rPr>
          <w:i/>
          <w:iCs/>
          <w:lang w:val="de-DE"/>
        </w:rPr>
        <w:t>undecies</w:t>
      </w:r>
      <w:r w:rsidRPr="00777A25">
        <w:rPr>
          <w:lang w:val="de-DE"/>
        </w:rPr>
        <w:t xml:space="preserve"> Absatz 2 des Gesetzes" durch die Wörter "Artikel 37</w:t>
      </w:r>
      <w:r w:rsidRPr="00777A25">
        <w:rPr>
          <w:i/>
          <w:iCs/>
          <w:lang w:val="de-DE"/>
        </w:rPr>
        <w:t>undecies</w:t>
      </w:r>
      <w:r w:rsidRPr="00777A25">
        <w:rPr>
          <w:lang w:val="de-DE"/>
        </w:rPr>
        <w:t xml:space="preserve"> § 1 Absatz 3 des Gesetzes" ersetzt.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2. Ein Absatz 2 und ein Absatz 3 mit folgendem Wortlaut werden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"Der Referenzbetrag, der gemäß Artikel 37</w:t>
      </w:r>
      <w:r w:rsidRPr="00777A25">
        <w:rPr>
          <w:i/>
          <w:lang w:val="de-DE"/>
        </w:rPr>
        <w:t>undecies</w:t>
      </w:r>
      <w:r w:rsidRPr="00777A25">
        <w:rPr>
          <w:lang w:val="de-DE"/>
        </w:rPr>
        <w:t xml:space="preserve"> § 1 Absatz 3 des Gesetzes auf dieses Kind anwendbar ist, wird um einen Betrag von 100 EUR verringert, wenn der Gesamtbetrag der Eigenanteile im Sinne von Artikel 37</w:t>
      </w:r>
      <w:r w:rsidRPr="00777A25">
        <w:rPr>
          <w:i/>
          <w:lang w:val="de-DE"/>
        </w:rPr>
        <w:t>undecies</w:t>
      </w:r>
      <w:r w:rsidRPr="00777A25">
        <w:rPr>
          <w:lang w:val="de-DE"/>
        </w:rPr>
        <w:t xml:space="preserve"> § 2 Absatz 3 des Gesetzes, die tatsächlich von diesem Kind für Leistungen getragen wurden, die während der beiden Kalenderjahre erbracht worden sind, die dem laufenden Jahr, für das das Recht auf den fakturierbaren Höchstbetrag untersucht wird, unmittelbar vorausgehen, mindestens 450 EUR pro Jahr erreicht.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Absatz 2 wird zum ersten Mal bei der Untersuchung des Rechts auf den fakturierbaren Höchstbetrag für das Jahr 2009 angewendet."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6 -</w:t>
      </w:r>
      <w:r w:rsidRPr="00777A25">
        <w:rPr>
          <w:lang w:val="de-DE"/>
        </w:rPr>
        <w:t xml:space="preserve"> Artikel 16 desselben Erlasses, abgeändert durch den Königlichen Erlass vom 6. März 2007, wird wie folgt abgeändert: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1. In Absatz 1 werden die Wörter "Artikel 37</w:t>
      </w:r>
      <w:r w:rsidRPr="00777A25">
        <w:rPr>
          <w:i/>
          <w:iCs/>
          <w:lang w:val="de-DE"/>
        </w:rPr>
        <w:t>octies</w:t>
      </w:r>
      <w:r w:rsidRPr="00777A25">
        <w:rPr>
          <w:lang w:val="de-DE"/>
        </w:rPr>
        <w:t xml:space="preserve"> des Gesetzes " durch die Wörter "Artikel 37</w:t>
      </w:r>
      <w:r w:rsidRPr="00777A25">
        <w:rPr>
          <w:i/>
          <w:iCs/>
          <w:lang w:val="de-DE"/>
        </w:rPr>
        <w:t>octies</w:t>
      </w:r>
      <w:r w:rsidRPr="00777A25">
        <w:rPr>
          <w:lang w:val="de-DE"/>
        </w:rPr>
        <w:t xml:space="preserve"> § 1 Absatz 1 des Gesetzes " ersetzt.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2. Artikel 16 wird durch einen Absatz 2 mit folgendem Wortlaut ergänzt: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"Wenn während des Jahres, für das das Recht auf den fakturierbaren Höchstbetrag untersucht wird, der in Artikel 14 Absatz 2 erwähnte verringerte Referenzbetrag durch den in Artikel 37</w:t>
      </w:r>
      <w:r w:rsidRPr="00777A25">
        <w:rPr>
          <w:i/>
          <w:lang w:val="de-DE"/>
        </w:rPr>
        <w:t>decies</w:t>
      </w:r>
      <w:r w:rsidRPr="00777A25">
        <w:rPr>
          <w:lang w:val="de-DE"/>
        </w:rPr>
        <w:t xml:space="preserve"> § 1 des Gesetzes erwähnten Haushalt erreicht wird, der unter seinen Mitgliedern einen Begünstigten zählt, dessen Gesamtbetrag der tatsächlich getragenen Eigenanteile im Sinne von Artikel 37</w:t>
      </w:r>
      <w:r w:rsidRPr="00777A25">
        <w:rPr>
          <w:i/>
          <w:lang w:val="de-DE"/>
        </w:rPr>
        <w:t>undecies</w:t>
      </w:r>
      <w:r w:rsidRPr="00777A25">
        <w:rPr>
          <w:lang w:val="de-DE"/>
        </w:rPr>
        <w:t xml:space="preserve"> § 2 Absatz 3 des Gesetzes mindestens 450 EUR pro Jahr für Leistungen erreicht, die während der beiden Kalenderjahre erbracht worden sind, die dem laufenden Jahr, für das das Recht auf den fakturierbaren Höchstbetrag untersucht wird, unmittelbar vorausgehen, übermittelt der Versicherungsträger, der die Akte verwaltet, dem Dienst für verwaltungstechnische Kontrolle des Instituts gemäß den von diesem Dienst festgelegten Modalitäten die Identität und die Erkennungsnummer der sozialen Sicherheit der Begünstigten, die den oben erwähnten Haushalt bilden, außer wenn der in Artikel 37</w:t>
      </w:r>
      <w:r w:rsidRPr="00777A25">
        <w:rPr>
          <w:i/>
          <w:iCs/>
          <w:lang w:val="de-DE"/>
        </w:rPr>
        <w:t>decies</w:t>
      </w:r>
      <w:r w:rsidRPr="00777A25">
        <w:rPr>
          <w:lang w:val="de-DE"/>
        </w:rPr>
        <w:t xml:space="preserve"> § 1 des Gesetzes erwähnte Haushalt sich nur aus den in Artikel 37</w:t>
      </w:r>
      <w:r w:rsidRPr="00777A25">
        <w:rPr>
          <w:i/>
          <w:iCs/>
          <w:lang w:val="de-DE"/>
        </w:rPr>
        <w:t>octies</w:t>
      </w:r>
      <w:r w:rsidRPr="00777A25">
        <w:rPr>
          <w:lang w:val="de-DE"/>
        </w:rPr>
        <w:t xml:space="preserve"> § 1 Absatz 1 des Gesetzes erwähnten Personen zusammensetzt."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7 -</w:t>
      </w:r>
      <w:r w:rsidRPr="00777A25">
        <w:rPr>
          <w:lang w:val="de-DE"/>
        </w:rPr>
        <w:t xml:space="preserve"> In Artikel 23 Absatz 4 desselben Erlasses, abgeändert durch den Königlichen Erlass vom 6. März 2007, werden die Wörter "Artikel 37</w:t>
      </w:r>
      <w:r w:rsidRPr="00777A25">
        <w:rPr>
          <w:i/>
          <w:lang w:val="de-DE"/>
        </w:rPr>
        <w:t>undecies</w:t>
      </w:r>
      <w:r w:rsidRPr="00777A25">
        <w:rPr>
          <w:lang w:val="de-DE"/>
        </w:rPr>
        <w:t xml:space="preserve"> des Gesetzes" durch die Wörter "Artikel 37</w:t>
      </w:r>
      <w:r w:rsidRPr="00777A25">
        <w:rPr>
          <w:i/>
          <w:lang w:val="de-DE"/>
        </w:rPr>
        <w:t>undecies</w:t>
      </w:r>
      <w:r w:rsidRPr="00777A25">
        <w:rPr>
          <w:lang w:val="de-DE"/>
        </w:rPr>
        <w:t xml:space="preserve"> § 1 des Gesetzes" ersetzt.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8 -</w:t>
      </w:r>
      <w:r w:rsidRPr="00777A25">
        <w:rPr>
          <w:lang w:val="de-DE"/>
        </w:rPr>
        <w:t xml:space="preserve"> Artikel 25 desselben Erlasses, abgeändert durch den Königlichen Erlass vom 6. März 2007, wird wie folgt abgeändert: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1. Zwischen den Wörtern "sobald festgestellt wird, dass der fakturierbare Höchstbetrag" und den Wörtern "den Begünstigten des betreffenden Haushalts für das Kalenderjahr der Bewilligung bewilligt werden kann" werden die Wörter "im Sinne von Artikel 37</w:t>
      </w:r>
      <w:r w:rsidRPr="00777A25">
        <w:rPr>
          <w:i/>
          <w:iCs/>
          <w:lang w:val="de-DE"/>
        </w:rPr>
        <w:t>undecies</w:t>
      </w:r>
      <w:r w:rsidRPr="00777A25">
        <w:rPr>
          <w:lang w:val="de-DE"/>
        </w:rPr>
        <w:t xml:space="preserve"> § 1 des Gesetzes"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2. Ein Absatz 2 mit folgendem Wortlaut wird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"Der Versicherungsträger geht ebenso vor, wenn der vom König verringerte Referenzbetrag in Anwendung von Artikel 37</w:t>
      </w:r>
      <w:r w:rsidRPr="00777A25">
        <w:rPr>
          <w:i/>
          <w:lang w:val="de-DE"/>
        </w:rPr>
        <w:t>undecies</w:t>
      </w:r>
      <w:r w:rsidRPr="00777A25">
        <w:rPr>
          <w:lang w:val="de-DE"/>
        </w:rPr>
        <w:t xml:space="preserve"> § 2 des Gesetzes erreicht ist."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Default="00777A25">
      <w:pPr>
        <w:rPr>
          <w:lang w:val="de-DE"/>
        </w:rPr>
      </w:pPr>
      <w:r>
        <w:rPr>
          <w:lang w:val="de-DE"/>
        </w:rPr>
        <w:br w:type="page"/>
      </w:r>
    </w:p>
    <w:p w:rsidR="00777A25" w:rsidRPr="00777A25" w:rsidRDefault="00777A25" w:rsidP="00F032EB">
      <w:pPr>
        <w:jc w:val="both"/>
        <w:rPr>
          <w:lang w:val="de-DE"/>
        </w:rPr>
      </w:pPr>
      <w:r w:rsidRPr="00777A25">
        <w:rPr>
          <w:lang w:val="de-DE"/>
        </w:rPr>
        <w:tab/>
      </w:r>
      <w:r w:rsidRPr="00777A25">
        <w:rPr>
          <w:b/>
          <w:bCs/>
          <w:lang w:val="de-DE"/>
        </w:rPr>
        <w:t>Art. 9 -</w:t>
      </w:r>
      <w:r w:rsidRPr="00777A25">
        <w:rPr>
          <w:lang w:val="de-DE"/>
        </w:rPr>
        <w:t xml:space="preserve"> In Kapitel IV Abschnitt IV desselben Erlasses wird ein Artikel 25</w:t>
      </w:r>
      <w:r w:rsidRPr="00777A25">
        <w:rPr>
          <w:i/>
          <w:iCs/>
          <w:lang w:val="de-DE"/>
        </w:rPr>
        <w:t>bis</w:t>
      </w:r>
      <w:r w:rsidRPr="00777A25">
        <w:rPr>
          <w:lang w:val="de-DE"/>
        </w:rPr>
        <w:t xml:space="preserve"> mit folgendem Wortlaut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"Art. 25</w:t>
      </w:r>
      <w:r w:rsidRPr="00777A25">
        <w:rPr>
          <w:i/>
          <w:iCs/>
          <w:lang w:val="de-DE"/>
        </w:rPr>
        <w:t>bis</w:t>
      </w:r>
      <w:r w:rsidRPr="00777A25">
        <w:rPr>
          <w:lang w:val="de-DE"/>
        </w:rPr>
        <w:t> - Der Versicherungsträger, der im Hinblick auf die Anwendung von Artikel 37</w:t>
      </w:r>
      <w:r w:rsidRPr="00777A25">
        <w:rPr>
          <w:i/>
          <w:iCs/>
          <w:lang w:val="de-DE"/>
        </w:rPr>
        <w:t>undecies</w:t>
      </w:r>
      <w:r w:rsidRPr="00777A25">
        <w:rPr>
          <w:lang w:val="de-DE"/>
        </w:rPr>
        <w:t xml:space="preserve"> § 2 des Gesetzes das Recht auf den fakturierbaren Höchstbetrag für den Haushalt untersucht, der unter seinen Mitgliedern einen Begünstigten zählt, der während der beiden Kalenderjahre, die dem laufenden Jahr, für das das Recht auf den fakturierbaren Höchstbetrag untersucht wird, unmittelbar vorausgehen, bei einem oder mehreren Versicherungsträgern angeschlossen war, fordert diese(n) Versicherungsträger auf, den Betrag der durch diesen Begünstigten tatsächlich getragenen Eigenanteile im Sinne von Artikel 37</w:t>
      </w:r>
      <w:r w:rsidRPr="00777A25">
        <w:rPr>
          <w:i/>
          <w:iCs/>
          <w:lang w:val="de-DE"/>
        </w:rPr>
        <w:t>undecies</w:t>
      </w:r>
      <w:r w:rsidRPr="00777A25">
        <w:rPr>
          <w:lang w:val="de-DE"/>
        </w:rPr>
        <w:t xml:space="preserve"> § 2 Absatz 3 des Gesetzes für die betreffenden Kalenderjahre mitzuteilen."</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10 -</w:t>
      </w:r>
      <w:r w:rsidRPr="00777A25">
        <w:rPr>
          <w:lang w:val="de-DE"/>
        </w:rPr>
        <w:t xml:space="preserve"> Artikel 26 desselben Erlasses wird wie folgt abgeändert: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1. Zwischen den Wörtern "Ein behindertes Kind, für das aufgrund seiner Behinderung ein Beschluss zur Bewilligung erhöhter Kinderzulagen gefasst worden ist" und den Wörtern ", hat ungeachtet der Einkünfte des Haushalts, dem es angehört, Anspruch auf den fakturierbaren Höchstbetrag," werden die Wörter "oder das die sozialmedizinischen Bedingungen erfüllt, um gemäß Artikel 47 der koordinierten Gesetze über die Familienbeihilfen für Lohnempfänger oder gemäß Artikel 20 des Königlichen Erlasses vom 8. April 1976 zur Festlegung der Regelung der Familienleistungen für Selbständige den Anspruch auf erhöhte Kinderzulagen zu erhalten" eingefügt.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2. Nummer 2 wird wie folgt ergänzt:</w:t>
      </w: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 oder umfasst einen Zeitraum, während dessen das Kind die sozialmedizinischen Bedingungen erfüllt, um gemäß Artikel 47 der koordinierten Gesetze über die Familienbeihilfen für Lohnempfänger oder gemäß Artikel 20 des Königlichen Erlasses vom 8. April 1976 zur Festlegung der Regelung der Familienleistungen für Selbständige den Anspruch auf erhöhte Kinderzulagen zu erhalten."</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11 -</w:t>
      </w:r>
      <w:r w:rsidRPr="00777A25">
        <w:rPr>
          <w:lang w:val="de-DE"/>
        </w:rPr>
        <w:t xml:space="preserve"> Vorliegender Erlass wird mit 1. Januar 2009 wirksam, mit Ausnahme von Artikel 10, der ab dem fakturierbaren Höchstbetrag des Jahres 2008 anwendbar ist.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r>
      <w:r w:rsidRPr="00777A25">
        <w:rPr>
          <w:b/>
          <w:bCs/>
          <w:lang w:val="de-DE"/>
        </w:rPr>
        <w:t>Art. 12 -</w:t>
      </w:r>
      <w:r w:rsidRPr="00777A25">
        <w:rPr>
          <w:lang w:val="de-DE"/>
        </w:rPr>
        <w:t xml:space="preserve"> Die für die Sozialen Angelegenheiten zuständige Ministerin ist mit der Ausführung des vorliegenden Erlasses beauftragt.</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F032EB">
      <w:pPr>
        <w:jc w:val="both"/>
        <w:rPr>
          <w:lang w:val="de-DE"/>
        </w:rPr>
      </w:pPr>
      <w:r w:rsidRPr="00777A25">
        <w:rPr>
          <w:lang w:val="de-DE"/>
        </w:rPr>
        <w:tab/>
        <w:t>Gegeben zu Brüssel, den 22. März 2010</w:t>
      </w:r>
    </w:p>
    <w:p w:rsidR="00777A25" w:rsidRPr="00777A25" w:rsidRDefault="00777A25" w:rsidP="00F032EB">
      <w:pPr>
        <w:jc w:val="both"/>
        <w:rPr>
          <w:lang w:val="de-DE"/>
        </w:rPr>
      </w:pPr>
    </w:p>
    <w:p w:rsidR="00777A25" w:rsidRPr="00777A25" w:rsidRDefault="00777A25" w:rsidP="00F032EB">
      <w:pPr>
        <w:jc w:val="both"/>
        <w:rPr>
          <w:lang w:val="de-DE"/>
        </w:rPr>
      </w:pPr>
    </w:p>
    <w:p w:rsidR="00777A25" w:rsidRPr="00777A25" w:rsidRDefault="00777A25" w:rsidP="009A2CE2">
      <w:pPr>
        <w:jc w:val="center"/>
        <w:rPr>
          <w:lang w:val="de-DE"/>
        </w:rPr>
      </w:pPr>
      <w:r w:rsidRPr="00777A25">
        <w:rPr>
          <w:lang w:val="de-DE"/>
        </w:rPr>
        <w:t>ALBERT</w:t>
      </w:r>
    </w:p>
    <w:p w:rsidR="00777A25" w:rsidRPr="00777A25" w:rsidRDefault="00777A25" w:rsidP="009A2CE2">
      <w:pPr>
        <w:jc w:val="center"/>
        <w:rPr>
          <w:lang w:val="de-DE"/>
        </w:rPr>
      </w:pPr>
    </w:p>
    <w:p w:rsidR="00777A25" w:rsidRPr="00777A25" w:rsidRDefault="00777A25" w:rsidP="009A2CE2">
      <w:pPr>
        <w:jc w:val="center"/>
        <w:rPr>
          <w:lang w:val="de-DE"/>
        </w:rPr>
      </w:pPr>
      <w:r w:rsidRPr="00777A25">
        <w:rPr>
          <w:lang w:val="de-DE"/>
        </w:rPr>
        <w:t>Von Königs wegen:</w:t>
      </w:r>
    </w:p>
    <w:p w:rsidR="00777A25" w:rsidRPr="00777A25" w:rsidRDefault="00777A25" w:rsidP="009A2CE2">
      <w:pPr>
        <w:jc w:val="center"/>
        <w:rPr>
          <w:lang w:val="de-DE"/>
        </w:rPr>
      </w:pPr>
    </w:p>
    <w:p w:rsidR="00777A25" w:rsidRPr="00777A25" w:rsidRDefault="00777A25" w:rsidP="009A2CE2">
      <w:pPr>
        <w:jc w:val="center"/>
        <w:rPr>
          <w:lang w:val="de-DE"/>
        </w:rPr>
      </w:pPr>
      <w:r w:rsidRPr="00777A25">
        <w:rPr>
          <w:lang w:val="de-DE"/>
        </w:rPr>
        <w:t>Die Ministerin der Sozialen Angelegenheiten und der Volksgesundheit, beauftragt mit der Sozialeingliederung</w:t>
      </w:r>
    </w:p>
    <w:p w:rsidR="00233F36" w:rsidRPr="00C80000" w:rsidRDefault="00777A25" w:rsidP="00777A25">
      <w:pPr>
        <w:jc w:val="center"/>
        <w:rPr>
          <w:lang w:val="de-DE"/>
        </w:rPr>
      </w:pPr>
      <w:r>
        <w:t>L. ONKELINX</w:t>
      </w:r>
      <w:bookmarkStart w:id="0" w:name="_GoBack"/>
      <w:bookmarkEnd w:id="0"/>
    </w:p>
    <w:sectPr w:rsidR="00233F36" w:rsidRPr="00C80000" w:rsidSect="00777A25">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77A25"/>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84BC45"/>
  <w15:docId w15:val="{6CABF2E1-E6CD-48E3-97CB-EAFEC10D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1998</Words>
  <Characters>10994</Characters>
  <Application>Microsoft Office Word</Application>
  <DocSecurity>4</DocSecurity>
  <Lines>91</Lines>
  <Paragraphs>25</Paragraphs>
  <ScaleCrop>false</ScaleCrop>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2023-01-19T09:28:00Z</dcterms:created>
  <dcterms:modified xsi:type="dcterms:W3CDTF">2023-01-19T09:28:00Z</dcterms:modified>
</cp:coreProperties>
</file>