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C4C5D" w14:textId="3C107201" w:rsidR="00AD78C3" w:rsidRDefault="00AD78C3" w:rsidP="00D6345F">
      <w:pPr>
        <w:jc w:val="center"/>
        <w:rPr>
          <w:b/>
          <w:bCs/>
          <w:lang w:val="de-DE"/>
        </w:rPr>
      </w:pPr>
      <w:r w:rsidRPr="00E05022">
        <w:rPr>
          <w:b/>
          <w:bCs/>
          <w:caps/>
          <w:lang w:val="de-DE"/>
        </w:rPr>
        <w:t>28.</w:t>
      </w:r>
      <w:r w:rsidR="00DB774A">
        <w:rPr>
          <w:b/>
          <w:bCs/>
          <w:caps/>
          <w:lang w:val="de-DE"/>
        </w:rPr>
        <w:t> </w:t>
      </w:r>
      <w:r w:rsidRPr="00E05022">
        <w:rPr>
          <w:b/>
          <w:bCs/>
          <w:caps/>
          <w:lang w:val="de-DE"/>
        </w:rPr>
        <w:t>Februar 2007</w:t>
      </w:r>
      <w:r w:rsidRPr="00AB3D69">
        <w:rPr>
          <w:b/>
          <w:bCs/>
          <w:lang w:val="de-DE"/>
        </w:rPr>
        <w:t xml:space="preserve"> - </w:t>
      </w:r>
      <w:r>
        <w:rPr>
          <w:b/>
          <w:bCs/>
          <w:lang w:val="de-DE"/>
        </w:rPr>
        <w:t xml:space="preserve">Königlicher </w:t>
      </w:r>
      <w:r w:rsidRPr="00AB3D69">
        <w:rPr>
          <w:b/>
          <w:bCs/>
          <w:lang w:val="de-DE"/>
        </w:rPr>
        <w:t>Erlass</w:t>
      </w:r>
      <w:r>
        <w:rPr>
          <w:b/>
          <w:bCs/>
          <w:lang w:val="de-DE"/>
        </w:rPr>
        <w:t xml:space="preserve"> </w:t>
      </w:r>
      <w:r w:rsidRPr="004D6C0E">
        <w:rPr>
          <w:b/>
          <w:bCs/>
          <w:lang w:val="de-DE"/>
        </w:rPr>
        <w:t>zur Abgrenzung der in Artikel</w:t>
      </w:r>
      <w:r>
        <w:rPr>
          <w:b/>
          <w:bCs/>
          <w:lang w:val="de-DE"/>
        </w:rPr>
        <w:t> </w:t>
      </w:r>
      <w:r w:rsidRPr="004D6C0E">
        <w:rPr>
          <w:b/>
          <w:bCs/>
          <w:lang w:val="de-DE"/>
        </w:rPr>
        <w:t>129 §</w:t>
      </w:r>
      <w:r>
        <w:rPr>
          <w:b/>
          <w:bCs/>
          <w:lang w:val="de-DE"/>
        </w:rPr>
        <w:t> </w:t>
      </w:r>
      <w:r w:rsidRPr="004D6C0E">
        <w:rPr>
          <w:b/>
          <w:bCs/>
          <w:lang w:val="de-DE"/>
        </w:rPr>
        <w:t>1 des Gesetzes vom 4.</w:t>
      </w:r>
      <w:r>
        <w:rPr>
          <w:b/>
          <w:bCs/>
          <w:lang w:val="de-DE"/>
        </w:rPr>
        <w:t> </w:t>
      </w:r>
      <w:r w:rsidRPr="004D6C0E">
        <w:rPr>
          <w:b/>
          <w:bCs/>
          <w:lang w:val="de-DE"/>
        </w:rPr>
        <w:t>April</w:t>
      </w:r>
      <w:r>
        <w:rPr>
          <w:b/>
          <w:bCs/>
          <w:lang w:val="de-DE"/>
        </w:rPr>
        <w:t> </w:t>
      </w:r>
      <w:r w:rsidRPr="004D6C0E">
        <w:rPr>
          <w:b/>
          <w:bCs/>
          <w:lang w:val="de-DE"/>
        </w:rPr>
        <w:t>2014 über die Versicherungen erwähnten Risikozonen</w:t>
      </w:r>
    </w:p>
    <w:p w14:paraId="3E183839" w14:textId="77777777" w:rsidR="00806E25" w:rsidRPr="00D308A5" w:rsidRDefault="00806E25">
      <w:pPr>
        <w:rPr>
          <w:lang w:val="de-DE"/>
        </w:rPr>
      </w:pPr>
    </w:p>
    <w:p w14:paraId="4231A757" w14:textId="77777777" w:rsidR="00806E25" w:rsidRPr="00D308A5" w:rsidRDefault="00806E25">
      <w:pPr>
        <w:rPr>
          <w:lang w:val="de-DE"/>
        </w:rPr>
      </w:pPr>
    </w:p>
    <w:p w14:paraId="05ED9D22" w14:textId="77777777" w:rsidR="00806E25" w:rsidRPr="00D308A5" w:rsidRDefault="00806E25" w:rsidP="000F5F44">
      <w:pPr>
        <w:jc w:val="center"/>
        <w:rPr>
          <w:lang w:val="de-DE"/>
        </w:rPr>
      </w:pPr>
      <w:r w:rsidRPr="00D308A5">
        <w:rPr>
          <w:lang w:val="de-DE"/>
        </w:rPr>
        <w:t>Inoffizielle Koordinierung</w:t>
      </w:r>
    </w:p>
    <w:p w14:paraId="07B1E3BE" w14:textId="77777777" w:rsidR="00806E25" w:rsidRPr="00D308A5" w:rsidRDefault="00806E25" w:rsidP="000F5F44">
      <w:pPr>
        <w:jc w:val="center"/>
        <w:rPr>
          <w:lang w:val="de-DE"/>
        </w:rPr>
      </w:pPr>
    </w:p>
    <w:p w14:paraId="4E7AA0F3" w14:textId="77777777" w:rsidR="00806E25" w:rsidRPr="005B1B62" w:rsidRDefault="00806E25" w:rsidP="000F5F44">
      <w:pPr>
        <w:jc w:val="center"/>
        <w:rPr>
          <w:lang w:val="de-DE"/>
        </w:rPr>
      </w:pPr>
    </w:p>
    <w:p w14:paraId="517D7B91" w14:textId="5DBC3962" w:rsidR="00806E25" w:rsidRPr="00D308A5" w:rsidRDefault="00806E25" w:rsidP="000F5F44">
      <w:pPr>
        <w:jc w:val="both"/>
        <w:rPr>
          <w:lang w:val="de-DE"/>
        </w:rPr>
      </w:pPr>
      <w:r w:rsidRPr="00D308A5">
        <w:rPr>
          <w:i/>
          <w:lang w:val="de-DE"/>
        </w:rPr>
        <w:t xml:space="preserve">Im Belgischen Staatsblatt vom </w:t>
      </w:r>
      <w:r w:rsidR="00AD78C3">
        <w:rPr>
          <w:i/>
          <w:lang w:val="de-DE"/>
        </w:rPr>
        <w:t>22. Mai</w:t>
      </w:r>
      <w:r w:rsidR="00AD78C3" w:rsidRPr="00AD78C3">
        <w:rPr>
          <w:i/>
          <w:iCs/>
          <w:lang w:val="de-DE"/>
        </w:rPr>
        <w:t> 2023</w:t>
      </w:r>
      <w:r w:rsidRPr="00D308A5">
        <w:rPr>
          <w:i/>
          <w:lang w:val="de-DE"/>
        </w:rPr>
        <w:t xml:space="preserve"> ist die deutsche Übersetzung dieses </w:t>
      </w:r>
      <w:r w:rsidR="00AD78C3">
        <w:rPr>
          <w:i/>
          <w:lang w:val="de-DE"/>
        </w:rPr>
        <w:t>Erlasses</w:t>
      </w:r>
      <w:r w:rsidRPr="00D308A5">
        <w:rPr>
          <w:i/>
          <w:lang w:val="de-DE"/>
        </w:rPr>
        <w:t xml:space="preserve"> als inoffizielle Koordinierung veröffentlicht worden, und zwar unter Berücksichtigung der Abänderungen durch:</w:t>
      </w:r>
    </w:p>
    <w:p w14:paraId="55FA5C17" w14:textId="77777777" w:rsidR="00806E25" w:rsidRPr="00D308A5" w:rsidRDefault="00806E25" w:rsidP="000F5F44">
      <w:pPr>
        <w:jc w:val="both"/>
        <w:rPr>
          <w:lang w:val="de-DE"/>
        </w:rPr>
      </w:pPr>
    </w:p>
    <w:p w14:paraId="4E84689D" w14:textId="77777777" w:rsidR="00AD78C3" w:rsidRDefault="00AD78C3" w:rsidP="00AD78C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6. März 2008 </w:t>
      </w:r>
      <w:r w:rsidRPr="004D6C0E">
        <w:rPr>
          <w:lang w:val="de-DE"/>
        </w:rPr>
        <w:t>zur Abänderung des Königlichen Erlasses vom 28.</w:t>
      </w:r>
      <w:r>
        <w:rPr>
          <w:lang w:val="de-DE"/>
        </w:rPr>
        <w:t> </w:t>
      </w:r>
      <w:r w:rsidRPr="004D6C0E">
        <w:rPr>
          <w:lang w:val="de-DE"/>
        </w:rPr>
        <w:t>Februar</w:t>
      </w:r>
      <w:r>
        <w:rPr>
          <w:lang w:val="de-DE"/>
        </w:rPr>
        <w:t> </w:t>
      </w:r>
      <w:r w:rsidRPr="004D6C0E">
        <w:rPr>
          <w:lang w:val="de-DE"/>
        </w:rPr>
        <w:t>2007 zur Abgrenzung der in Artikel</w:t>
      </w:r>
      <w:r>
        <w:rPr>
          <w:lang w:val="de-DE"/>
        </w:rPr>
        <w:t> </w:t>
      </w:r>
      <w:r w:rsidRPr="004D6C0E">
        <w:rPr>
          <w:lang w:val="de-DE"/>
        </w:rPr>
        <w:t>68-7 des Gesetzes vom 25.</w:t>
      </w:r>
      <w:r>
        <w:rPr>
          <w:lang w:val="de-DE"/>
        </w:rPr>
        <w:t> </w:t>
      </w:r>
      <w:r w:rsidRPr="004D6C0E">
        <w:rPr>
          <w:lang w:val="de-DE"/>
        </w:rPr>
        <w:t>Juni</w:t>
      </w:r>
      <w:r>
        <w:rPr>
          <w:lang w:val="de-DE"/>
        </w:rPr>
        <w:t> </w:t>
      </w:r>
      <w:r w:rsidRPr="004D6C0E">
        <w:rPr>
          <w:lang w:val="de-DE"/>
        </w:rPr>
        <w:t>1992 über den Landversicherungsvertrag erwähnten Risikozonen</w:t>
      </w:r>
      <w:r w:rsidRPr="00AB3D69">
        <w:rPr>
          <w:lang w:val="de-DE"/>
        </w:rPr>
        <w:t>,</w:t>
      </w:r>
    </w:p>
    <w:p w14:paraId="48AE2760" w14:textId="77777777" w:rsidR="00AD78C3" w:rsidRDefault="00AD78C3" w:rsidP="00AD78C3">
      <w:pPr>
        <w:jc w:val="both"/>
        <w:rPr>
          <w:lang w:val="de-DE"/>
        </w:rPr>
      </w:pPr>
    </w:p>
    <w:p w14:paraId="5C296DA2" w14:textId="77777777" w:rsidR="00AD78C3" w:rsidRDefault="00AD78C3" w:rsidP="00AD78C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20. September 2017 </w:t>
      </w:r>
      <w:r w:rsidRPr="004D6C0E">
        <w:rPr>
          <w:lang w:val="de-DE"/>
        </w:rPr>
        <w:t>zur Abänderung des Königlichen Erlasses vom 28.</w:t>
      </w:r>
      <w:r>
        <w:rPr>
          <w:lang w:val="de-DE"/>
        </w:rPr>
        <w:t> </w:t>
      </w:r>
      <w:r w:rsidRPr="004D6C0E">
        <w:rPr>
          <w:lang w:val="de-DE"/>
        </w:rPr>
        <w:t>Februar</w:t>
      </w:r>
      <w:r>
        <w:rPr>
          <w:lang w:val="de-DE"/>
        </w:rPr>
        <w:t> </w:t>
      </w:r>
      <w:r w:rsidRPr="004D6C0E">
        <w:rPr>
          <w:lang w:val="de-DE"/>
        </w:rPr>
        <w:t>2007 zur Abgrenzung der in Artikel</w:t>
      </w:r>
      <w:r>
        <w:rPr>
          <w:lang w:val="de-DE"/>
        </w:rPr>
        <w:t> </w:t>
      </w:r>
      <w:r w:rsidRPr="004D6C0E">
        <w:rPr>
          <w:lang w:val="de-DE"/>
        </w:rPr>
        <w:t>68-7 des Gesetzes vom 25.</w:t>
      </w:r>
      <w:r>
        <w:rPr>
          <w:lang w:val="de-DE"/>
        </w:rPr>
        <w:t> </w:t>
      </w:r>
      <w:r w:rsidRPr="004D6C0E">
        <w:rPr>
          <w:lang w:val="de-DE"/>
        </w:rPr>
        <w:t>Juni</w:t>
      </w:r>
      <w:r>
        <w:rPr>
          <w:lang w:val="de-DE"/>
        </w:rPr>
        <w:t> </w:t>
      </w:r>
      <w:r w:rsidRPr="004D6C0E">
        <w:rPr>
          <w:lang w:val="de-DE"/>
        </w:rPr>
        <w:t>1992 über den Landversicherungsvertrag erwähnten Risikozonen</w:t>
      </w:r>
      <w:r w:rsidRPr="00AB3D69">
        <w:rPr>
          <w:lang w:val="de-DE"/>
        </w:rPr>
        <w:t>,</w:t>
      </w:r>
    </w:p>
    <w:p w14:paraId="3C5FBEF0" w14:textId="77777777" w:rsidR="00AD78C3" w:rsidRDefault="00AD78C3" w:rsidP="00AD78C3">
      <w:pPr>
        <w:jc w:val="both"/>
        <w:rPr>
          <w:lang w:val="de-DE"/>
        </w:rPr>
      </w:pPr>
    </w:p>
    <w:p w14:paraId="402CC3EC" w14:textId="77777777" w:rsidR="00AD78C3" w:rsidRDefault="00AD78C3" w:rsidP="00AD78C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30. Mai 2021 </w:t>
      </w:r>
      <w:r w:rsidRPr="004D6C0E">
        <w:rPr>
          <w:lang w:val="de-DE"/>
        </w:rPr>
        <w:t>zur Abänderung des Königlichen Erlasses vom 28.</w:t>
      </w:r>
      <w:r>
        <w:rPr>
          <w:lang w:val="de-DE"/>
        </w:rPr>
        <w:t> </w:t>
      </w:r>
      <w:r w:rsidRPr="004D6C0E">
        <w:rPr>
          <w:lang w:val="de-DE"/>
        </w:rPr>
        <w:t>Februar</w:t>
      </w:r>
      <w:r>
        <w:rPr>
          <w:lang w:val="de-DE"/>
        </w:rPr>
        <w:t> </w:t>
      </w:r>
      <w:r w:rsidRPr="004D6C0E">
        <w:rPr>
          <w:lang w:val="de-DE"/>
        </w:rPr>
        <w:t>2007 zur Abgrenzung der in Artikel</w:t>
      </w:r>
      <w:r>
        <w:rPr>
          <w:lang w:val="de-DE"/>
        </w:rPr>
        <w:t> </w:t>
      </w:r>
      <w:r w:rsidRPr="004D6C0E">
        <w:rPr>
          <w:lang w:val="de-DE"/>
        </w:rPr>
        <w:t>129 §</w:t>
      </w:r>
      <w:r>
        <w:rPr>
          <w:lang w:val="de-DE"/>
        </w:rPr>
        <w:t> </w:t>
      </w:r>
      <w:r w:rsidRPr="004D6C0E">
        <w:rPr>
          <w:lang w:val="de-DE"/>
        </w:rPr>
        <w:t>1 des Gesetzes vom 4.</w:t>
      </w:r>
      <w:r>
        <w:rPr>
          <w:lang w:val="de-DE"/>
        </w:rPr>
        <w:t> </w:t>
      </w:r>
      <w:r w:rsidRPr="004D6C0E">
        <w:rPr>
          <w:lang w:val="de-DE"/>
        </w:rPr>
        <w:t>April</w:t>
      </w:r>
      <w:r>
        <w:rPr>
          <w:lang w:val="de-DE"/>
        </w:rPr>
        <w:t> </w:t>
      </w:r>
      <w:r w:rsidRPr="004D6C0E">
        <w:rPr>
          <w:lang w:val="de-DE"/>
        </w:rPr>
        <w:t>2014 über die Versicherungen erwähnten Risikozonen</w:t>
      </w:r>
      <w:r w:rsidRPr="00AB3D69">
        <w:rPr>
          <w:lang w:val="de-DE"/>
        </w:rPr>
        <w:t>,</w:t>
      </w:r>
    </w:p>
    <w:p w14:paraId="1064FA32" w14:textId="77777777" w:rsidR="00AD78C3" w:rsidRDefault="00AD78C3" w:rsidP="00AD78C3">
      <w:pPr>
        <w:jc w:val="both"/>
        <w:rPr>
          <w:lang w:val="de-DE"/>
        </w:rPr>
      </w:pPr>
    </w:p>
    <w:p w14:paraId="0CDF1241" w14:textId="77777777" w:rsidR="00AD78C3" w:rsidRDefault="00AD78C3" w:rsidP="00AD78C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3. Juli 2022 </w:t>
      </w:r>
      <w:r w:rsidRPr="004D6C0E">
        <w:rPr>
          <w:lang w:val="de-DE"/>
        </w:rPr>
        <w:t>zur Abänderung des Königlichen Erlasses vom 28.</w:t>
      </w:r>
      <w:r>
        <w:rPr>
          <w:lang w:val="de-DE"/>
        </w:rPr>
        <w:t> </w:t>
      </w:r>
      <w:r w:rsidRPr="004D6C0E">
        <w:rPr>
          <w:lang w:val="de-DE"/>
        </w:rPr>
        <w:t>Februar</w:t>
      </w:r>
      <w:r>
        <w:rPr>
          <w:lang w:val="de-DE"/>
        </w:rPr>
        <w:t> </w:t>
      </w:r>
      <w:r w:rsidRPr="004D6C0E">
        <w:rPr>
          <w:lang w:val="de-DE"/>
        </w:rPr>
        <w:t>2007 zur Abgrenzung der in Artikel</w:t>
      </w:r>
      <w:r>
        <w:rPr>
          <w:lang w:val="de-DE"/>
        </w:rPr>
        <w:t> </w:t>
      </w:r>
      <w:r w:rsidRPr="004D6C0E">
        <w:rPr>
          <w:lang w:val="de-DE"/>
        </w:rPr>
        <w:t>129 §</w:t>
      </w:r>
      <w:r>
        <w:rPr>
          <w:lang w:val="de-DE"/>
        </w:rPr>
        <w:t> </w:t>
      </w:r>
      <w:r w:rsidRPr="004D6C0E">
        <w:rPr>
          <w:lang w:val="de-DE"/>
        </w:rPr>
        <w:t>1 des Gesetzes vom 4.</w:t>
      </w:r>
      <w:r>
        <w:rPr>
          <w:lang w:val="de-DE"/>
        </w:rPr>
        <w:t> </w:t>
      </w:r>
      <w:r w:rsidRPr="004D6C0E">
        <w:rPr>
          <w:lang w:val="de-DE"/>
        </w:rPr>
        <w:t>April</w:t>
      </w:r>
      <w:r>
        <w:rPr>
          <w:lang w:val="de-DE"/>
        </w:rPr>
        <w:t> </w:t>
      </w:r>
      <w:r w:rsidRPr="004D6C0E">
        <w:rPr>
          <w:lang w:val="de-DE"/>
        </w:rPr>
        <w:t>2014 über die Versicherungen erwähnten Risikozonen</w:t>
      </w:r>
      <w:r>
        <w:rPr>
          <w:lang w:val="de-DE"/>
        </w:rPr>
        <w:t>.</w:t>
      </w:r>
    </w:p>
    <w:p w14:paraId="136385F6" w14:textId="77777777" w:rsidR="00806E25" w:rsidRPr="00D308A5" w:rsidRDefault="00806E25" w:rsidP="000F5F44">
      <w:pPr>
        <w:jc w:val="both"/>
        <w:rPr>
          <w:lang w:val="de-DE"/>
        </w:rPr>
      </w:pPr>
    </w:p>
    <w:p w14:paraId="6C16EBBB"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465E5C12"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562E7755" w14:textId="77777777" w:rsidR="00AD78C3" w:rsidRPr="00CA148A" w:rsidRDefault="00AD78C3" w:rsidP="00CA148A">
      <w:pPr>
        <w:jc w:val="center"/>
        <w:rPr>
          <w:b/>
          <w:bCs/>
          <w:lang w:val="de-DE"/>
        </w:rPr>
      </w:pPr>
      <w:r w:rsidRPr="00CA148A">
        <w:rPr>
          <w:b/>
          <w:lang w:val="de-DE"/>
        </w:rPr>
        <w:lastRenderedPageBreak/>
        <w:t>FÖDERALER ÖFFENTLICHER DIENST WIRTSCHAFT, KMB, MITTELSTAND UND ENERGIE</w:t>
      </w:r>
    </w:p>
    <w:p w14:paraId="4FA4E892" w14:textId="77777777" w:rsidR="00AD78C3" w:rsidRPr="00CA148A" w:rsidRDefault="00AD78C3" w:rsidP="00CA148A">
      <w:pPr>
        <w:jc w:val="both"/>
        <w:rPr>
          <w:lang w:val="de-DE"/>
        </w:rPr>
      </w:pPr>
    </w:p>
    <w:p w14:paraId="047B0A13" w14:textId="77777777" w:rsidR="00AD78C3" w:rsidRPr="00CA148A" w:rsidRDefault="00AD78C3" w:rsidP="00CA148A">
      <w:pPr>
        <w:jc w:val="both"/>
        <w:rPr>
          <w:lang w:val="de-DE"/>
        </w:rPr>
      </w:pPr>
    </w:p>
    <w:p w14:paraId="7F3E36FE" w14:textId="77777777" w:rsidR="00AD78C3" w:rsidRPr="00CA148A" w:rsidRDefault="00AD78C3" w:rsidP="00CA148A">
      <w:pPr>
        <w:jc w:val="center"/>
        <w:rPr>
          <w:b/>
          <w:lang w:val="de-DE"/>
        </w:rPr>
      </w:pPr>
      <w:r w:rsidRPr="00CA148A">
        <w:rPr>
          <w:b/>
          <w:lang w:val="de-DE"/>
        </w:rPr>
        <w:t xml:space="preserve">28. FEBRUAR 2007 - </w:t>
      </w:r>
      <w:r w:rsidRPr="00072A49">
        <w:rPr>
          <w:bCs/>
          <w:lang w:val="de-DE"/>
        </w:rPr>
        <w:t>[</w:t>
      </w:r>
      <w:r w:rsidRPr="00CA148A">
        <w:rPr>
          <w:b/>
          <w:lang w:val="de-DE"/>
        </w:rPr>
        <w:t>Königlicher Erlass zur Abgrenzung der in Artikel 129 § 1 des Gesetzes vom 4. April 2014 über die Versicherungen erwähnten Risikozonen</w:t>
      </w:r>
      <w:r w:rsidRPr="00072A49">
        <w:rPr>
          <w:bCs/>
          <w:lang w:val="de-DE"/>
        </w:rPr>
        <w:t>]</w:t>
      </w:r>
    </w:p>
    <w:p w14:paraId="10D0A20A" w14:textId="77777777" w:rsidR="00AD78C3" w:rsidRPr="00CA148A" w:rsidRDefault="00AD78C3" w:rsidP="00CA148A">
      <w:pPr>
        <w:rPr>
          <w:b/>
          <w:lang w:val="de-DE"/>
        </w:rPr>
      </w:pPr>
    </w:p>
    <w:p w14:paraId="2EE52589" w14:textId="77777777" w:rsidR="00AD78C3" w:rsidRPr="00CA148A" w:rsidRDefault="00AD78C3" w:rsidP="00CA148A">
      <w:pPr>
        <w:jc w:val="both"/>
        <w:rPr>
          <w:bCs/>
          <w:i/>
          <w:iCs/>
          <w:lang w:val="de-DE"/>
        </w:rPr>
      </w:pPr>
      <w:r w:rsidRPr="00CA148A">
        <w:rPr>
          <w:bCs/>
          <w:i/>
          <w:iCs/>
          <w:lang w:val="de-DE"/>
        </w:rPr>
        <w:t>[Überschrift ersetzt durch Art. 1 des K.E. vom 20. September 2017 (B.S. vom 22. Dezember 2017)]</w:t>
      </w:r>
    </w:p>
    <w:p w14:paraId="27DDD2AF" w14:textId="77777777" w:rsidR="00AD78C3" w:rsidRPr="00CA148A" w:rsidRDefault="00AD78C3" w:rsidP="00CA148A">
      <w:pPr>
        <w:jc w:val="both"/>
        <w:rPr>
          <w:i/>
          <w:iCs/>
          <w:lang w:val="de-DE"/>
        </w:rPr>
      </w:pPr>
    </w:p>
    <w:p w14:paraId="03E85C38" w14:textId="77777777" w:rsidR="00AD78C3" w:rsidRPr="00CA148A" w:rsidRDefault="00AD78C3" w:rsidP="00CA148A">
      <w:pPr>
        <w:jc w:val="both"/>
        <w:rPr>
          <w:i/>
          <w:iCs/>
          <w:lang w:val="de-DE"/>
        </w:rPr>
      </w:pPr>
    </w:p>
    <w:p w14:paraId="04267F41" w14:textId="77777777" w:rsidR="00AD78C3" w:rsidRPr="00CA148A" w:rsidRDefault="00AD78C3" w:rsidP="00CA148A">
      <w:pPr>
        <w:ind w:firstLine="708"/>
        <w:jc w:val="both"/>
        <w:rPr>
          <w:lang w:val="de-DE"/>
        </w:rPr>
      </w:pPr>
      <w:r w:rsidRPr="00CA148A">
        <w:rPr>
          <w:b/>
          <w:lang w:val="de-DE"/>
        </w:rPr>
        <w:t xml:space="preserve">Artikel 1 - </w:t>
      </w:r>
      <w:r w:rsidRPr="00CA148A">
        <w:rPr>
          <w:lang w:val="de-DE"/>
        </w:rPr>
        <w:t>[§ 1 - Die in Artikel 129 § 1 des Gesetzes vom 4. April 2014 über die Versicherungen erwähnten Risikozonen sind die Risikozonen, die durch die in den Paragraphen 2 und 3 des vorliegenden Artikels erwähnten Erlasse und durch deren späteren Abänderungen einschließlich der diesbezüglichen Karten festgelegt werden.</w:t>
      </w:r>
    </w:p>
    <w:p w14:paraId="53EC88D9" w14:textId="77777777" w:rsidR="00AD78C3" w:rsidRPr="00CA148A" w:rsidRDefault="00AD78C3" w:rsidP="00CA148A">
      <w:pPr>
        <w:jc w:val="both"/>
        <w:rPr>
          <w:lang w:val="de-DE"/>
        </w:rPr>
      </w:pPr>
    </w:p>
    <w:p w14:paraId="344ADB6D" w14:textId="77777777" w:rsidR="00AD78C3" w:rsidRPr="00CA148A" w:rsidRDefault="00AD78C3" w:rsidP="00CA148A">
      <w:pPr>
        <w:ind w:firstLine="708"/>
        <w:jc w:val="both"/>
        <w:rPr>
          <w:lang w:val="de-DE"/>
        </w:rPr>
      </w:pPr>
      <w:r w:rsidRPr="00CA148A">
        <w:rPr>
          <w:lang w:val="de-DE"/>
        </w:rPr>
        <w:t>§ 2 ­ Für die Flämische Region sind die Risikozonen die in der Anlage zum Erlass der Flämischen Regierung vom 14. Juli 2017 "houdende het voorstel tot actualisering van de risicozones voor overstromingen, vermeld in artikel 129, § 1 en § 2, van de wet van 4 april 2014 betreffende de verzekeringen" (Vorschlag zur Aktualisierung der in Artikel 129 §§ 1 und 2 des Gesetzes vom 4. April 2014 über die Versicherungen erwähnten Risikozonen für Überschwemmungen") beschriebenen Risikozonen.</w:t>
      </w:r>
    </w:p>
    <w:p w14:paraId="36D0C255" w14:textId="77777777" w:rsidR="00AD78C3" w:rsidRPr="00CA148A" w:rsidRDefault="00AD78C3" w:rsidP="00CA148A">
      <w:pPr>
        <w:jc w:val="both"/>
        <w:rPr>
          <w:lang w:val="de-DE"/>
        </w:rPr>
      </w:pPr>
    </w:p>
    <w:p w14:paraId="01BC19A3" w14:textId="77777777" w:rsidR="00AD78C3" w:rsidRPr="00CA148A" w:rsidRDefault="00AD78C3" w:rsidP="00CA148A">
      <w:pPr>
        <w:ind w:firstLine="708"/>
        <w:jc w:val="both"/>
        <w:rPr>
          <w:lang w:val="de-DE"/>
        </w:rPr>
      </w:pPr>
      <w:r w:rsidRPr="00CA148A">
        <w:rPr>
          <w:lang w:val="de-DE"/>
        </w:rPr>
        <w:t>§ 3 ­ Für die Wallonische Region sind die Risikozonen die im Erlass der Wallonischen Regierung [vom 4. März 2021 [zur Verabschiedung der Karten der hochwassergefährdeten Gebiete]] erwähnten Risikozonen.]</w:t>
      </w:r>
    </w:p>
    <w:p w14:paraId="28304521" w14:textId="77777777" w:rsidR="00AD78C3" w:rsidRPr="00CA148A" w:rsidRDefault="00AD78C3" w:rsidP="00CA148A">
      <w:pPr>
        <w:jc w:val="both"/>
        <w:rPr>
          <w:lang w:val="de-DE"/>
        </w:rPr>
      </w:pPr>
    </w:p>
    <w:p w14:paraId="5ED8BE55" w14:textId="77777777" w:rsidR="00AD78C3" w:rsidRPr="00CA148A" w:rsidRDefault="00AD78C3" w:rsidP="00CA148A">
      <w:pPr>
        <w:jc w:val="both"/>
        <w:rPr>
          <w:i/>
          <w:iCs/>
          <w:lang w:val="de-DE"/>
        </w:rPr>
      </w:pPr>
      <w:r w:rsidRPr="00CA148A">
        <w:rPr>
          <w:i/>
          <w:lang w:val="de-DE"/>
        </w:rPr>
        <w:t>[Art. 1 ersetzt durch Art. 2 des K.E. vom 20. September 2017 (B.S. vom 22. Dezember 2017); § 3 abgeändert durch Art. 1 des K.E. vom 30. Mai 2021 (B.S. vom 17. Juni 2021) und Art. 1 des K.E. vom 3. Juli 2022 (B.S. vom 1. August 2022)]</w:t>
      </w:r>
    </w:p>
    <w:p w14:paraId="3C0AAE54" w14:textId="77777777" w:rsidR="00AD78C3" w:rsidRPr="00CA148A" w:rsidRDefault="00AD78C3" w:rsidP="00CA148A">
      <w:pPr>
        <w:jc w:val="both"/>
        <w:rPr>
          <w:lang w:val="de-DE"/>
        </w:rPr>
      </w:pPr>
    </w:p>
    <w:p w14:paraId="00CE9221" w14:textId="77777777" w:rsidR="00AD78C3" w:rsidRPr="00CA148A" w:rsidRDefault="00AD78C3" w:rsidP="00CA148A">
      <w:pPr>
        <w:jc w:val="both"/>
        <w:rPr>
          <w:lang w:val="de-DE"/>
        </w:rPr>
      </w:pPr>
    </w:p>
    <w:p w14:paraId="0FC8A5A7" w14:textId="77777777" w:rsidR="00AD78C3" w:rsidRPr="00CA148A" w:rsidRDefault="00AD78C3" w:rsidP="00CA148A">
      <w:pPr>
        <w:ind w:firstLine="708"/>
        <w:jc w:val="both"/>
        <w:rPr>
          <w:lang w:val="de-DE"/>
        </w:rPr>
      </w:pPr>
      <w:r w:rsidRPr="00CA148A">
        <w:rPr>
          <w:b/>
          <w:bCs/>
          <w:lang w:val="de-DE"/>
        </w:rPr>
        <w:t>Art. 2 -</w:t>
      </w:r>
      <w:r w:rsidRPr="00CA148A">
        <w:rPr>
          <w:lang w:val="de-DE"/>
        </w:rPr>
        <w:t xml:space="preserve"> Die Modalitäten der Bekanntmachung der Risikozonen sind wie folgt festgelegt:</w:t>
      </w:r>
    </w:p>
    <w:p w14:paraId="1F87AAD9" w14:textId="77777777" w:rsidR="00AD78C3" w:rsidRPr="00CA148A" w:rsidRDefault="00AD78C3" w:rsidP="00CA148A">
      <w:pPr>
        <w:jc w:val="both"/>
        <w:rPr>
          <w:lang w:val="de-DE"/>
        </w:rPr>
      </w:pPr>
    </w:p>
    <w:p w14:paraId="32B20822" w14:textId="77777777" w:rsidR="00AD78C3" w:rsidRPr="00CA148A" w:rsidRDefault="00AD78C3" w:rsidP="00CA148A">
      <w:pPr>
        <w:ind w:firstLine="708"/>
        <w:jc w:val="both"/>
        <w:rPr>
          <w:lang w:val="de-DE"/>
        </w:rPr>
      </w:pPr>
      <w:r w:rsidRPr="00CA148A">
        <w:rPr>
          <w:lang w:val="de-DE"/>
        </w:rPr>
        <w:t>1. für die Flämische Region gemäß [der Karte der Risikozonen, die auf www.waterinfo.be/watertoets veröffentlicht ist],</w:t>
      </w:r>
    </w:p>
    <w:p w14:paraId="72EED282" w14:textId="77777777" w:rsidR="00AD78C3" w:rsidRPr="00CA148A" w:rsidRDefault="00AD78C3" w:rsidP="00CA148A">
      <w:pPr>
        <w:jc w:val="both"/>
        <w:rPr>
          <w:lang w:val="de-DE"/>
        </w:rPr>
      </w:pPr>
    </w:p>
    <w:p w14:paraId="4F0EB8BA" w14:textId="77777777" w:rsidR="00AD78C3" w:rsidRPr="00CA148A" w:rsidRDefault="00AD78C3" w:rsidP="00CA148A">
      <w:pPr>
        <w:ind w:firstLine="708"/>
        <w:jc w:val="both"/>
        <w:rPr>
          <w:lang w:val="de-DE"/>
        </w:rPr>
      </w:pPr>
      <w:r w:rsidRPr="00CA148A">
        <w:rPr>
          <w:lang w:val="de-DE"/>
        </w:rPr>
        <w:t>2. für die Wallonische Region gemäß [der Karte der Risikozonen, die auf http://geoportail.wallonie.be/walonmap veröffentlicht ist].</w:t>
      </w:r>
    </w:p>
    <w:p w14:paraId="02D1A498" w14:textId="77777777" w:rsidR="00AD78C3" w:rsidRPr="00CA148A" w:rsidRDefault="00AD78C3" w:rsidP="00CA148A">
      <w:pPr>
        <w:jc w:val="both"/>
        <w:rPr>
          <w:lang w:val="de-DE"/>
        </w:rPr>
      </w:pPr>
    </w:p>
    <w:p w14:paraId="3FA419B6" w14:textId="77777777" w:rsidR="00AD78C3" w:rsidRPr="00CA148A" w:rsidRDefault="00AD78C3" w:rsidP="00CA148A">
      <w:pPr>
        <w:jc w:val="both"/>
        <w:rPr>
          <w:i/>
          <w:iCs/>
          <w:lang w:val="de-DE"/>
        </w:rPr>
      </w:pPr>
      <w:r w:rsidRPr="00CA148A">
        <w:rPr>
          <w:i/>
          <w:lang w:val="de-DE"/>
        </w:rPr>
        <w:t>[Art. 2 einziger Absatz Nr. 1 abgeändert durch Art. 3 Buchstabe a) des K.E. vom 20. September 2017 (B.S. vom 22. Dezember 2017); einziger Absatz Nr. 2 abgeändert durch Art. 3 Buchstabe b) des K.E. vom 20. September 2017 (B.S. vom 22. Dezember 2017)]</w:t>
      </w:r>
    </w:p>
    <w:p w14:paraId="157B2155" w14:textId="77777777" w:rsidR="00AD78C3" w:rsidRPr="00CA148A" w:rsidRDefault="00AD78C3" w:rsidP="00CA148A">
      <w:pPr>
        <w:jc w:val="both"/>
        <w:rPr>
          <w:lang w:val="de-DE"/>
        </w:rPr>
      </w:pPr>
    </w:p>
    <w:p w14:paraId="2FBA6590" w14:textId="77777777" w:rsidR="00AD78C3" w:rsidRPr="00CA148A" w:rsidRDefault="00AD78C3" w:rsidP="00CA148A">
      <w:pPr>
        <w:jc w:val="both"/>
        <w:rPr>
          <w:lang w:val="de-DE"/>
        </w:rPr>
      </w:pPr>
    </w:p>
    <w:p w14:paraId="033A93B3" w14:textId="57961D0D" w:rsidR="00AD78C3" w:rsidRDefault="00AD78C3" w:rsidP="00DB774A">
      <w:pPr>
        <w:ind w:firstLine="708"/>
        <w:jc w:val="both"/>
        <w:rPr>
          <w:lang w:val="de-DE"/>
        </w:rPr>
      </w:pPr>
      <w:r w:rsidRPr="00CA148A">
        <w:rPr>
          <w:b/>
          <w:bCs/>
          <w:lang w:val="de-DE"/>
        </w:rPr>
        <w:t>Art. 3 -</w:t>
      </w:r>
      <w:r w:rsidRPr="00CA148A">
        <w:rPr>
          <w:lang w:val="de-DE"/>
        </w:rPr>
        <w:t xml:space="preserve"> Unser für Wirtschaft zuständige Minister ist mit der Ausführung des vorliegenden Erlasses beauftragt.</w:t>
      </w:r>
    </w:p>
    <w:p w14:paraId="2CFEF130" w14:textId="77777777" w:rsidR="00806E25" w:rsidRPr="00D308A5" w:rsidRDefault="00806E25" w:rsidP="000F5F44">
      <w:pPr>
        <w:jc w:val="both"/>
        <w:rPr>
          <w:lang w:val="de-DE"/>
        </w:rPr>
      </w:pPr>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72A49"/>
    <w:rsid w:val="000F5F44"/>
    <w:rsid w:val="0011292F"/>
    <w:rsid w:val="00185271"/>
    <w:rsid w:val="001A797A"/>
    <w:rsid w:val="00266D2A"/>
    <w:rsid w:val="0051470C"/>
    <w:rsid w:val="005B1B62"/>
    <w:rsid w:val="00744EA9"/>
    <w:rsid w:val="007D5F55"/>
    <w:rsid w:val="00806E25"/>
    <w:rsid w:val="00841371"/>
    <w:rsid w:val="00AD78C3"/>
    <w:rsid w:val="00AF76A1"/>
    <w:rsid w:val="00B96F99"/>
    <w:rsid w:val="00BB0109"/>
    <w:rsid w:val="00D22132"/>
    <w:rsid w:val="00D308A5"/>
    <w:rsid w:val="00D6345F"/>
    <w:rsid w:val="00DB774A"/>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5C7888"/>
  <w15:docId w15:val="{E4C972C4-3A23-4ED7-B88F-7B5E6337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D78C3"/>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AD78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565</Words>
  <Characters>3128</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7</cp:revision>
  <dcterms:created xsi:type="dcterms:W3CDTF">2023-07-17T12:12:00Z</dcterms:created>
  <dcterms:modified xsi:type="dcterms:W3CDTF">2023-08-08T12:38:00Z</dcterms:modified>
</cp:coreProperties>
</file>