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A062C" w14:textId="77777777" w:rsidR="00517D34" w:rsidRPr="00517D34" w:rsidRDefault="00517D34" w:rsidP="00517D34">
      <w:pPr>
        <w:jc w:val="center"/>
        <w:rPr>
          <w:b/>
          <w:bCs/>
          <w:lang w:val="de-DE"/>
        </w:rPr>
      </w:pPr>
      <w:r w:rsidRPr="00517D34">
        <w:rPr>
          <w:b/>
          <w:lang w:val="de-DE"/>
        </w:rPr>
        <w:t>11. SEPTEMBER 2003 - Königlicher Erlass über die Anwerbung von Militärpersonen</w:t>
      </w:r>
    </w:p>
    <w:p w14:paraId="2DE40A06" w14:textId="77777777" w:rsidR="00806E25" w:rsidRPr="00D308A5" w:rsidRDefault="00806E25">
      <w:pPr>
        <w:rPr>
          <w:lang w:val="de-DE"/>
        </w:rPr>
      </w:pPr>
    </w:p>
    <w:p w14:paraId="2061622C" w14:textId="77777777" w:rsidR="00806E25" w:rsidRPr="00D308A5" w:rsidRDefault="00806E25">
      <w:pPr>
        <w:rPr>
          <w:lang w:val="de-DE"/>
        </w:rPr>
      </w:pPr>
    </w:p>
    <w:p w14:paraId="52FFEB3B" w14:textId="77777777" w:rsidR="00806E25" w:rsidRPr="00D308A5" w:rsidRDefault="00806E25" w:rsidP="000F5F44">
      <w:pPr>
        <w:jc w:val="center"/>
        <w:rPr>
          <w:lang w:val="de-DE"/>
        </w:rPr>
      </w:pPr>
      <w:r w:rsidRPr="00D308A5">
        <w:rPr>
          <w:lang w:val="de-DE"/>
        </w:rPr>
        <w:t>Inoffizielle Koordinierung</w:t>
      </w:r>
    </w:p>
    <w:p w14:paraId="3EF00795" w14:textId="77777777" w:rsidR="00806E25" w:rsidRPr="00D308A5" w:rsidRDefault="00806E25" w:rsidP="000F5F44">
      <w:pPr>
        <w:jc w:val="center"/>
        <w:rPr>
          <w:lang w:val="de-DE"/>
        </w:rPr>
      </w:pPr>
    </w:p>
    <w:p w14:paraId="195FAE1B" w14:textId="77777777" w:rsidR="00806E25" w:rsidRPr="005B1B62" w:rsidRDefault="00806E25" w:rsidP="000F5F44">
      <w:pPr>
        <w:jc w:val="center"/>
        <w:rPr>
          <w:lang w:val="de-DE"/>
        </w:rPr>
      </w:pPr>
    </w:p>
    <w:p w14:paraId="06A70686" w14:textId="2E132017" w:rsidR="00806E25" w:rsidRPr="00D308A5" w:rsidRDefault="00806E25" w:rsidP="000F5F44">
      <w:pPr>
        <w:jc w:val="both"/>
        <w:rPr>
          <w:lang w:val="de-DE"/>
        </w:rPr>
      </w:pPr>
      <w:r w:rsidRPr="00D308A5">
        <w:rPr>
          <w:i/>
          <w:lang w:val="de-DE"/>
        </w:rPr>
        <w:t xml:space="preserve">Im Belgischen Staatsblatt vom </w:t>
      </w:r>
      <w:bookmarkStart w:id="0" w:name="Texte2"/>
      <w:r w:rsidR="00517D34">
        <w:rPr>
          <w:i/>
          <w:lang w:val="de-DE"/>
        </w:rPr>
        <w:t>28. November</w:t>
      </w:r>
      <w:bookmarkEnd w:id="0"/>
      <w:r w:rsidR="00517D34">
        <w:rPr>
          <w:i/>
          <w:lang w:val="de-DE"/>
        </w:rPr>
        <w:t> </w:t>
      </w:r>
      <w:r w:rsidRPr="00D308A5">
        <w:rPr>
          <w:i/>
          <w:lang w:val="de-DE"/>
        </w:rPr>
        <w:t xml:space="preserve"> ist die deutsche Übersetzung dieses </w:t>
      </w:r>
      <w:r w:rsidR="00517D34">
        <w:rPr>
          <w:i/>
          <w:lang w:val="de-DE"/>
        </w:rPr>
        <w:t>Erlasses</w:t>
      </w:r>
      <w:r w:rsidRPr="00D308A5">
        <w:rPr>
          <w:i/>
          <w:lang w:val="de-DE"/>
        </w:rPr>
        <w:t xml:space="preserve"> als inoffizielle Koordinierung ver</w:t>
      </w:r>
      <w:r w:rsidR="00517D34">
        <w:rPr>
          <w:i/>
          <w:lang w:val="de-DE"/>
        </w:rPr>
        <w:t>2023</w:t>
      </w:r>
      <w:r w:rsidRPr="00D308A5">
        <w:rPr>
          <w:i/>
          <w:lang w:val="de-DE"/>
        </w:rPr>
        <w:t>öffentlicht worden, und zwar unter Berücksichtigung der Abänderungen durch:</w:t>
      </w:r>
    </w:p>
    <w:p w14:paraId="50B1E572" w14:textId="77777777" w:rsidR="00806E25" w:rsidRPr="00D308A5" w:rsidRDefault="00806E25" w:rsidP="000F5F44">
      <w:pPr>
        <w:jc w:val="both"/>
        <w:rPr>
          <w:lang w:val="de-DE"/>
        </w:rPr>
      </w:pPr>
    </w:p>
    <w:p w14:paraId="3A860633" w14:textId="77777777" w:rsidR="00517D34" w:rsidRPr="00517D34" w:rsidRDefault="00517D34" w:rsidP="00517D34">
      <w:pPr>
        <w:jc w:val="both"/>
        <w:rPr>
          <w:lang w:val="de-DE"/>
        </w:rPr>
      </w:pPr>
      <w:r w:rsidRPr="00517D34">
        <w:rPr>
          <w:lang w:val="de-DE"/>
        </w:rPr>
        <w:t xml:space="preserve">- den Königlichen Erlass vom </w:t>
      </w:r>
      <w:bookmarkStart w:id="1" w:name="Texte27"/>
      <w:r w:rsidRPr="00517D34">
        <w:rPr>
          <w:lang w:val="de-DE"/>
        </w:rPr>
        <w:t xml:space="preserve">5. Februar 2004 </w:t>
      </w:r>
      <w:bookmarkEnd w:id="1"/>
      <w:r w:rsidRPr="00517D34">
        <w:rPr>
          <w:lang w:val="de-DE"/>
        </w:rPr>
        <w:t>zur Abänderung des Königlichen Erlasses vom 21. Dezember 2001 zur Bestimmung der allgemeinen Struktur des Ministeriums der Landesverteidigung und zur Festlegung der Zuständigkeiten bestimmter Behörden,</w:t>
      </w:r>
    </w:p>
    <w:p w14:paraId="42A8A65F" w14:textId="77777777" w:rsidR="00517D34" w:rsidRPr="00517D34" w:rsidRDefault="00517D34" w:rsidP="00517D34">
      <w:pPr>
        <w:jc w:val="both"/>
        <w:rPr>
          <w:lang w:val="de-DE"/>
        </w:rPr>
      </w:pPr>
    </w:p>
    <w:p w14:paraId="5B036E2A" w14:textId="77777777" w:rsidR="00517D34" w:rsidRPr="00517D34" w:rsidRDefault="00517D34" w:rsidP="00517D34">
      <w:pPr>
        <w:jc w:val="both"/>
        <w:rPr>
          <w:lang w:val="de-DE"/>
        </w:rPr>
      </w:pPr>
      <w:r w:rsidRPr="00517D34">
        <w:rPr>
          <w:lang w:val="de-DE"/>
        </w:rPr>
        <w:t>- den Königlichen Erlass vom 13. Mai 2004 über das fliegende Personal der Streitkräfte,</w:t>
      </w:r>
    </w:p>
    <w:p w14:paraId="2DA6316D" w14:textId="77777777" w:rsidR="00517D34" w:rsidRPr="00517D34" w:rsidRDefault="00517D34" w:rsidP="00517D34">
      <w:pPr>
        <w:jc w:val="both"/>
        <w:rPr>
          <w:lang w:val="de-DE"/>
        </w:rPr>
      </w:pPr>
    </w:p>
    <w:p w14:paraId="5BC2F937" w14:textId="77777777" w:rsidR="00517D34" w:rsidRPr="00517D34" w:rsidRDefault="00517D34" w:rsidP="00517D34">
      <w:pPr>
        <w:jc w:val="both"/>
        <w:rPr>
          <w:lang w:val="de-DE"/>
        </w:rPr>
      </w:pPr>
      <w:r w:rsidRPr="00517D34">
        <w:rPr>
          <w:lang w:val="de-DE"/>
        </w:rPr>
        <w:t>- den Königlichen Erlass vom 23. Juni 2005 zur Abänderung mehrerer Königlicher Erlasse über das Statut der angehenden Militärpersonen und Militärpersonen,</w:t>
      </w:r>
    </w:p>
    <w:p w14:paraId="61DF8BEB" w14:textId="77777777" w:rsidR="00517D34" w:rsidRPr="00517D34" w:rsidRDefault="00517D34" w:rsidP="00517D34">
      <w:pPr>
        <w:jc w:val="both"/>
        <w:rPr>
          <w:lang w:val="de-DE"/>
        </w:rPr>
      </w:pPr>
    </w:p>
    <w:p w14:paraId="5807A783" w14:textId="77777777" w:rsidR="00517D34" w:rsidRPr="00517D34" w:rsidRDefault="00517D34" w:rsidP="00517D34">
      <w:pPr>
        <w:jc w:val="both"/>
        <w:rPr>
          <w:lang w:val="de-DE"/>
        </w:rPr>
      </w:pPr>
      <w:r w:rsidRPr="00517D34">
        <w:rPr>
          <w:lang w:val="de-DE"/>
        </w:rPr>
        <w:t>- den Königlichen Erlass vom 2. Augustus 2005 zur Abänderung mehrerer Königlicher Erlasse über die Anwerbung, Ausbildung und Beförderung von Offizieren,</w:t>
      </w:r>
    </w:p>
    <w:p w14:paraId="38B23112" w14:textId="77777777" w:rsidR="00517D34" w:rsidRPr="00517D34" w:rsidRDefault="00517D34" w:rsidP="00517D34">
      <w:pPr>
        <w:jc w:val="both"/>
        <w:rPr>
          <w:lang w:val="de-DE"/>
        </w:rPr>
      </w:pPr>
    </w:p>
    <w:p w14:paraId="27114945" w14:textId="77777777" w:rsidR="00517D34" w:rsidRPr="00517D34" w:rsidRDefault="00517D34" w:rsidP="00517D34">
      <w:pPr>
        <w:jc w:val="both"/>
        <w:rPr>
          <w:lang w:val="de-DE"/>
        </w:rPr>
      </w:pPr>
      <w:r w:rsidRPr="00517D34">
        <w:rPr>
          <w:lang w:val="de-DE"/>
        </w:rPr>
        <w:t>- den Königlichen Erlass vom 17. September 2005 über die Eignung für den Flugdienst,</w:t>
      </w:r>
    </w:p>
    <w:p w14:paraId="5D34ABB7" w14:textId="77777777" w:rsidR="00517D34" w:rsidRPr="00517D34" w:rsidRDefault="00517D34" w:rsidP="00517D34">
      <w:pPr>
        <w:jc w:val="both"/>
        <w:rPr>
          <w:lang w:val="de-DE"/>
        </w:rPr>
      </w:pPr>
    </w:p>
    <w:p w14:paraId="48AC688B" w14:textId="77777777" w:rsidR="00517D34" w:rsidRPr="00517D34" w:rsidRDefault="00517D34" w:rsidP="00517D34">
      <w:pPr>
        <w:jc w:val="both"/>
        <w:rPr>
          <w:lang w:val="de-DE"/>
        </w:rPr>
      </w:pPr>
      <w:r w:rsidRPr="00517D34">
        <w:rPr>
          <w:lang w:val="de-DE"/>
        </w:rPr>
        <w:t>- den Königlichen Erlass vom 23. Mai 2006 zur Abänderung mehrerer Königlicher Erlasse über das Statut der angehenden Militärpersonen,</w:t>
      </w:r>
    </w:p>
    <w:p w14:paraId="193366E7" w14:textId="77777777" w:rsidR="00517D34" w:rsidRPr="00517D34" w:rsidRDefault="00517D34" w:rsidP="00517D34">
      <w:pPr>
        <w:jc w:val="both"/>
        <w:rPr>
          <w:lang w:val="de-DE"/>
        </w:rPr>
      </w:pPr>
    </w:p>
    <w:p w14:paraId="63FF6D8E" w14:textId="77777777" w:rsidR="00517D34" w:rsidRPr="00517D34" w:rsidRDefault="00517D34" w:rsidP="00517D34">
      <w:pPr>
        <w:jc w:val="both"/>
        <w:rPr>
          <w:lang w:val="de-DE"/>
        </w:rPr>
      </w:pPr>
      <w:r w:rsidRPr="00517D34">
        <w:rPr>
          <w:lang w:val="de-DE"/>
        </w:rPr>
        <w:t>- den Königlichen Erlass vom 16. Oktober 2009 zur Abänderung des Statuts der Militärpersonen des Reservekaders der Streitkräfte,</w:t>
      </w:r>
    </w:p>
    <w:p w14:paraId="591ABEEB" w14:textId="77777777" w:rsidR="00517D34" w:rsidRPr="00517D34" w:rsidRDefault="00517D34" w:rsidP="00517D34">
      <w:pPr>
        <w:jc w:val="both"/>
        <w:rPr>
          <w:lang w:val="de-DE"/>
        </w:rPr>
      </w:pPr>
    </w:p>
    <w:p w14:paraId="721B3182" w14:textId="77777777" w:rsidR="00517D34" w:rsidRPr="00517D34" w:rsidRDefault="00517D34" w:rsidP="00517D34">
      <w:pPr>
        <w:jc w:val="both"/>
        <w:rPr>
          <w:lang w:val="de-DE"/>
        </w:rPr>
      </w:pPr>
      <w:r w:rsidRPr="00517D34">
        <w:rPr>
          <w:lang w:val="de-DE"/>
        </w:rPr>
        <w:t>- den Königlichen Erlass vom 18. August 2010 zur Abänderung des Königlichen Erlasses vom 11. September 2003 über die Anwerbung von Militärpersonen,</w:t>
      </w:r>
    </w:p>
    <w:p w14:paraId="184736E6" w14:textId="77777777" w:rsidR="00517D34" w:rsidRPr="00517D34" w:rsidRDefault="00517D34" w:rsidP="00517D34">
      <w:pPr>
        <w:jc w:val="both"/>
        <w:rPr>
          <w:lang w:val="de-DE"/>
        </w:rPr>
      </w:pPr>
    </w:p>
    <w:p w14:paraId="7F11D3F7" w14:textId="77777777" w:rsidR="00517D34" w:rsidRPr="00517D34" w:rsidRDefault="00517D34" w:rsidP="00517D34">
      <w:pPr>
        <w:jc w:val="both"/>
        <w:rPr>
          <w:lang w:val="de-DE"/>
        </w:rPr>
      </w:pPr>
      <w:r w:rsidRPr="00517D34">
        <w:rPr>
          <w:lang w:val="de-DE"/>
        </w:rPr>
        <w:t>- den Königlichen Erlass vom 26. August 2010 zur Abänderung verschiedener Bestimmungen über das Statut der Militärpersonen,</w:t>
      </w:r>
    </w:p>
    <w:p w14:paraId="69FDB6B2" w14:textId="77777777" w:rsidR="00517D34" w:rsidRPr="00517D34" w:rsidRDefault="00517D34" w:rsidP="00517D34">
      <w:pPr>
        <w:jc w:val="both"/>
        <w:rPr>
          <w:lang w:val="de-DE"/>
        </w:rPr>
      </w:pPr>
    </w:p>
    <w:p w14:paraId="4556B031" w14:textId="77777777" w:rsidR="00517D34" w:rsidRPr="00517D34" w:rsidRDefault="00517D34" w:rsidP="00517D34">
      <w:pPr>
        <w:jc w:val="both"/>
        <w:rPr>
          <w:lang w:val="de-DE"/>
        </w:rPr>
      </w:pPr>
      <w:r w:rsidRPr="00517D34">
        <w:rPr>
          <w:lang w:val="de-DE"/>
        </w:rPr>
        <w:t>- den Königlichen Erlass vom 6. Dezember 2012 zur Abänderung verschiedener Bestimmungen über das Statut der Militärpersonen,</w:t>
      </w:r>
    </w:p>
    <w:p w14:paraId="29B2265D" w14:textId="77777777" w:rsidR="00517D34" w:rsidRPr="00517D34" w:rsidRDefault="00517D34" w:rsidP="00517D34">
      <w:pPr>
        <w:jc w:val="both"/>
        <w:rPr>
          <w:lang w:val="de-DE"/>
        </w:rPr>
      </w:pPr>
    </w:p>
    <w:p w14:paraId="32767A1B" w14:textId="77777777" w:rsidR="00517D34" w:rsidRPr="00517D34" w:rsidRDefault="00517D34" w:rsidP="00517D34">
      <w:pPr>
        <w:jc w:val="both"/>
        <w:rPr>
          <w:lang w:val="de-DE"/>
        </w:rPr>
      </w:pPr>
      <w:r w:rsidRPr="00517D34">
        <w:rPr>
          <w:lang w:val="de-DE"/>
        </w:rPr>
        <w:t>- den Königlichen Erlass vom 7. November 2013 zur Abänderung des Königlichen Erlasses vom 11. September 2003 über die Anwerbung von Militärpersonen,</w:t>
      </w:r>
    </w:p>
    <w:p w14:paraId="063719C1" w14:textId="77777777" w:rsidR="00517D34" w:rsidRPr="00517D34" w:rsidRDefault="00517D34" w:rsidP="00517D34">
      <w:pPr>
        <w:jc w:val="both"/>
        <w:rPr>
          <w:lang w:val="de-DE"/>
        </w:rPr>
      </w:pPr>
    </w:p>
    <w:p w14:paraId="0AE3C095" w14:textId="77777777" w:rsidR="00517D34" w:rsidRPr="00517D34" w:rsidRDefault="00517D34" w:rsidP="00517D34">
      <w:pPr>
        <w:jc w:val="both"/>
        <w:rPr>
          <w:lang w:val="de-DE"/>
        </w:rPr>
      </w:pPr>
      <w:r w:rsidRPr="00517D34">
        <w:rPr>
          <w:lang w:val="de-DE"/>
        </w:rPr>
        <w:t>- den Königlichen Erlass vom 26. Dezember 2013 zur Abänderung verschiedener Bestimmungen über das Statut der Militärpersonen,</w:t>
      </w:r>
    </w:p>
    <w:p w14:paraId="5E5FC1D5" w14:textId="77777777" w:rsidR="00517D34" w:rsidRPr="00517D34" w:rsidRDefault="00517D34" w:rsidP="00517D34">
      <w:pPr>
        <w:jc w:val="both"/>
        <w:rPr>
          <w:lang w:val="de-DE"/>
        </w:rPr>
      </w:pPr>
    </w:p>
    <w:p w14:paraId="1A9C00F1" w14:textId="77777777" w:rsidR="00517D34" w:rsidRPr="00517D34" w:rsidRDefault="00517D34" w:rsidP="00517D34">
      <w:pPr>
        <w:jc w:val="both"/>
        <w:rPr>
          <w:lang w:val="de-DE"/>
        </w:rPr>
      </w:pPr>
      <w:r w:rsidRPr="00517D34">
        <w:rPr>
          <w:lang w:val="de-DE"/>
        </w:rPr>
        <w:t>- den Königlichen Erlass vom 22. Juli 2014 zur Festlegung des Programms der Königlichen Militärschule für das akademische Jahr 2014-2015 und zur Abänderung verschiedener Bestimmungen über das Statut der Militärpersonen,</w:t>
      </w:r>
    </w:p>
    <w:p w14:paraId="6DDCDAFD" w14:textId="77777777" w:rsidR="00517D34" w:rsidRPr="00517D34" w:rsidRDefault="00517D34" w:rsidP="00517D34">
      <w:pPr>
        <w:jc w:val="both"/>
        <w:rPr>
          <w:lang w:val="de-DE"/>
        </w:rPr>
      </w:pPr>
    </w:p>
    <w:p w14:paraId="4CCA1A04" w14:textId="77777777" w:rsidR="00517D34" w:rsidRPr="00517D34" w:rsidRDefault="00517D34" w:rsidP="00517D34">
      <w:pPr>
        <w:jc w:val="both"/>
        <w:rPr>
          <w:lang w:val="de-DE"/>
        </w:rPr>
      </w:pPr>
      <w:r w:rsidRPr="00517D34">
        <w:rPr>
          <w:lang w:val="de-DE"/>
        </w:rPr>
        <w:lastRenderedPageBreak/>
        <w:t>- den Königlichen Erlass vom 29. Januar 2016 zur Abänderung verschiedener Bestimmungen über das Statut der Militärpersonen,</w:t>
      </w:r>
    </w:p>
    <w:p w14:paraId="0054D9E8" w14:textId="77777777" w:rsidR="00517D34" w:rsidRPr="00517D34" w:rsidRDefault="00517D34" w:rsidP="00517D34">
      <w:pPr>
        <w:jc w:val="both"/>
        <w:rPr>
          <w:lang w:val="de-DE"/>
        </w:rPr>
      </w:pPr>
    </w:p>
    <w:p w14:paraId="52385393" w14:textId="77777777" w:rsidR="00517D34" w:rsidRPr="00517D34" w:rsidRDefault="00517D34" w:rsidP="00517D34">
      <w:pPr>
        <w:jc w:val="both"/>
        <w:rPr>
          <w:lang w:val="de-DE"/>
        </w:rPr>
      </w:pPr>
      <w:r w:rsidRPr="00517D34">
        <w:rPr>
          <w:lang w:val="de-DE"/>
        </w:rPr>
        <w:t>- den Königlichen Erlass vom 18. Juni 2017 zur Abänderung der Zuständigkeiten bestimmter Behörden des Ministeriums der Landesverteidigung,</w:t>
      </w:r>
    </w:p>
    <w:p w14:paraId="55EB1461" w14:textId="77777777" w:rsidR="00517D34" w:rsidRPr="00517D34" w:rsidRDefault="00517D34" w:rsidP="00517D34">
      <w:pPr>
        <w:jc w:val="both"/>
        <w:rPr>
          <w:lang w:val="de-DE"/>
        </w:rPr>
      </w:pPr>
    </w:p>
    <w:p w14:paraId="3679BDA2" w14:textId="77777777" w:rsidR="00517D34" w:rsidRPr="00517D34" w:rsidRDefault="00517D34" w:rsidP="00517D34">
      <w:pPr>
        <w:jc w:val="both"/>
        <w:rPr>
          <w:lang w:val="de-DE"/>
        </w:rPr>
      </w:pPr>
      <w:r w:rsidRPr="00517D34">
        <w:rPr>
          <w:lang w:val="de-DE"/>
        </w:rPr>
        <w:t>- den Königlichen Erlass vom 19. Juli 2018 zur Abänderung verschiedener Bestimmungen über das Statut der Militärpersonen,</w:t>
      </w:r>
    </w:p>
    <w:p w14:paraId="776CB502" w14:textId="77777777" w:rsidR="00517D34" w:rsidRPr="00517D34" w:rsidRDefault="00517D34" w:rsidP="00517D34">
      <w:pPr>
        <w:jc w:val="both"/>
        <w:rPr>
          <w:lang w:val="de-DE"/>
        </w:rPr>
      </w:pPr>
    </w:p>
    <w:p w14:paraId="206900AB" w14:textId="77777777" w:rsidR="00517D34" w:rsidRPr="00517D34" w:rsidRDefault="00517D34" w:rsidP="00517D34">
      <w:pPr>
        <w:jc w:val="both"/>
        <w:rPr>
          <w:lang w:val="de-DE"/>
        </w:rPr>
      </w:pPr>
      <w:r w:rsidRPr="00517D34">
        <w:rPr>
          <w:lang w:val="de-DE"/>
        </w:rPr>
        <w:t>- den Königlichen Erlass vom 30. Juli 2018 zur Abänderung verschiedener Bestimmungen über das Statut der Militärpersonen,</w:t>
      </w:r>
    </w:p>
    <w:p w14:paraId="774B6C2C" w14:textId="77777777" w:rsidR="00517D34" w:rsidRPr="00517D34" w:rsidRDefault="00517D34" w:rsidP="00517D34">
      <w:pPr>
        <w:jc w:val="both"/>
        <w:rPr>
          <w:lang w:val="de-DE"/>
        </w:rPr>
      </w:pPr>
    </w:p>
    <w:p w14:paraId="2381BBD6" w14:textId="77777777" w:rsidR="00517D34" w:rsidRPr="00517D34" w:rsidRDefault="00517D34" w:rsidP="00517D34">
      <w:pPr>
        <w:jc w:val="both"/>
        <w:rPr>
          <w:lang w:val="de-DE"/>
        </w:rPr>
      </w:pPr>
      <w:r w:rsidRPr="00517D34">
        <w:rPr>
          <w:lang w:val="de-DE"/>
        </w:rPr>
        <w:t>- den Königlichen Erlass vom 12. September 2018 zur Abänderung des Königlichen Erlasses vom 3. Mai 2003 über das Statut der Militärpersonen des Reservekaders der Streitkräfte,</w:t>
      </w:r>
    </w:p>
    <w:p w14:paraId="430FD14A" w14:textId="77777777" w:rsidR="00517D34" w:rsidRPr="00517D34" w:rsidRDefault="00517D34" w:rsidP="00517D34">
      <w:pPr>
        <w:jc w:val="both"/>
        <w:rPr>
          <w:lang w:val="de-DE"/>
        </w:rPr>
      </w:pPr>
    </w:p>
    <w:p w14:paraId="50DCE7D6" w14:textId="77777777" w:rsidR="00517D34" w:rsidRPr="00517D34" w:rsidRDefault="00517D34" w:rsidP="00517D34">
      <w:pPr>
        <w:jc w:val="both"/>
        <w:rPr>
          <w:lang w:val="de-DE"/>
        </w:rPr>
      </w:pPr>
      <w:r w:rsidRPr="00517D34">
        <w:rPr>
          <w:lang w:val="de-DE"/>
        </w:rPr>
        <w:t>- den Königlichen Erlass vom 3. Juli 2019 zur Abänderung des Königlichen Erlasses vom 11. September 2003 über die Anwerbung von Militärpersonen,</w:t>
      </w:r>
    </w:p>
    <w:p w14:paraId="45B6E26B" w14:textId="77777777" w:rsidR="00517D34" w:rsidRPr="00517D34" w:rsidRDefault="00517D34" w:rsidP="00517D34">
      <w:pPr>
        <w:jc w:val="both"/>
        <w:rPr>
          <w:lang w:val="de-DE"/>
        </w:rPr>
      </w:pPr>
    </w:p>
    <w:p w14:paraId="14190F5F" w14:textId="77777777" w:rsidR="00517D34" w:rsidRPr="00517D34" w:rsidRDefault="00517D34" w:rsidP="00517D34">
      <w:pPr>
        <w:jc w:val="both"/>
        <w:rPr>
          <w:lang w:val="de-DE"/>
        </w:rPr>
      </w:pPr>
      <w:r w:rsidRPr="00517D34">
        <w:rPr>
          <w:lang w:val="de-DE"/>
        </w:rPr>
        <w:t>- den Königlichen Erlass vom 12. Juli 2019 zur Revision bestimmter Altersgrenzen für die externe und interne Anwerbung von Militärpersonen,</w:t>
      </w:r>
    </w:p>
    <w:p w14:paraId="206F6397" w14:textId="77777777" w:rsidR="00517D34" w:rsidRPr="00517D34" w:rsidRDefault="00517D34" w:rsidP="00517D34">
      <w:pPr>
        <w:jc w:val="both"/>
        <w:rPr>
          <w:lang w:val="de-DE"/>
        </w:rPr>
      </w:pPr>
    </w:p>
    <w:p w14:paraId="6C4C548C" w14:textId="77777777" w:rsidR="00517D34" w:rsidRPr="00517D34" w:rsidRDefault="00517D34" w:rsidP="00517D34">
      <w:pPr>
        <w:jc w:val="both"/>
        <w:rPr>
          <w:lang w:val="de-DE"/>
        </w:rPr>
      </w:pPr>
      <w:r w:rsidRPr="00517D34">
        <w:rPr>
          <w:lang w:val="de-DE"/>
        </w:rPr>
        <w:t>- den Königlichen Erlass vom 20. Juli 2022 zur Abänderung von Bestimmungen über die Anwerbung von Militärpersonen,</w:t>
      </w:r>
    </w:p>
    <w:p w14:paraId="47545DA5" w14:textId="77777777" w:rsidR="00517D34" w:rsidRPr="00517D34" w:rsidRDefault="00517D34" w:rsidP="00517D34">
      <w:pPr>
        <w:jc w:val="both"/>
        <w:rPr>
          <w:lang w:val="de-DE"/>
        </w:rPr>
      </w:pPr>
    </w:p>
    <w:p w14:paraId="0A99543E" w14:textId="77777777" w:rsidR="00517D34" w:rsidRPr="00517D34" w:rsidRDefault="00517D34" w:rsidP="00517D34">
      <w:pPr>
        <w:jc w:val="both"/>
        <w:rPr>
          <w:lang w:val="de-DE"/>
        </w:rPr>
      </w:pPr>
      <w:r w:rsidRPr="00517D34">
        <w:rPr>
          <w:lang w:val="de-DE"/>
        </w:rPr>
        <w:t>- den Königlichen Erlass vom 26. Dezember 2022 zur Abänderung verschiedener Bestimmungen über das Statut der Militärpersonen.</w:t>
      </w:r>
    </w:p>
    <w:p w14:paraId="6E8CC224" w14:textId="77777777" w:rsidR="00806E25" w:rsidRPr="00D308A5" w:rsidRDefault="00806E25" w:rsidP="000F5F44">
      <w:pPr>
        <w:jc w:val="both"/>
        <w:rPr>
          <w:lang w:val="de-DE"/>
        </w:rPr>
      </w:pPr>
    </w:p>
    <w:p w14:paraId="2900CFC6" w14:textId="77777777"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14:paraId="1F2F999A" w14:textId="77777777" w:rsidR="00806E25" w:rsidRPr="00D308A5" w:rsidRDefault="00806E25" w:rsidP="000F5F44">
      <w:pPr>
        <w:jc w:val="both"/>
        <w:rPr>
          <w:lang w:val="de-DE"/>
        </w:rPr>
        <w:sectPr w:rsidR="00806E25" w:rsidRPr="00D308A5" w:rsidSect="00517D34">
          <w:pgSz w:w="11906" w:h="16838" w:code="9"/>
          <w:pgMar w:top="1418" w:right="1418" w:bottom="1418" w:left="1418" w:header="709" w:footer="709" w:gutter="0"/>
          <w:cols w:space="708"/>
          <w:docGrid w:linePitch="360"/>
        </w:sectPr>
      </w:pPr>
    </w:p>
    <w:p w14:paraId="2AFAA278" w14:textId="77777777" w:rsidR="00517D34" w:rsidRPr="00517D34" w:rsidRDefault="00517D34" w:rsidP="007A4048">
      <w:pPr>
        <w:jc w:val="center"/>
        <w:rPr>
          <w:b/>
          <w:bCs/>
          <w:lang w:val="de-DE"/>
        </w:rPr>
      </w:pPr>
      <w:r w:rsidRPr="00517D34">
        <w:rPr>
          <w:b/>
          <w:lang w:val="de-DE"/>
        </w:rPr>
        <w:lastRenderedPageBreak/>
        <w:t>MINISTERIUM DER LANDESVERTEIDIGUNG</w:t>
      </w:r>
    </w:p>
    <w:p w14:paraId="6C3792F5" w14:textId="77777777" w:rsidR="00517D34" w:rsidRPr="00517D34" w:rsidRDefault="00517D34" w:rsidP="007A4048">
      <w:pPr>
        <w:jc w:val="center"/>
        <w:rPr>
          <w:b/>
          <w:bCs/>
          <w:lang w:val="de-DE"/>
        </w:rPr>
      </w:pPr>
    </w:p>
    <w:p w14:paraId="2B0DB824" w14:textId="77777777" w:rsidR="00517D34" w:rsidRPr="00517D34" w:rsidRDefault="00517D34" w:rsidP="007A4048">
      <w:pPr>
        <w:jc w:val="center"/>
        <w:rPr>
          <w:b/>
          <w:bCs/>
          <w:lang w:val="de-DE"/>
        </w:rPr>
      </w:pPr>
    </w:p>
    <w:p w14:paraId="485E0FB9" w14:textId="77777777" w:rsidR="00517D34" w:rsidRPr="00517D34" w:rsidRDefault="00517D34" w:rsidP="007A4048">
      <w:pPr>
        <w:jc w:val="center"/>
        <w:rPr>
          <w:b/>
          <w:bCs/>
          <w:lang w:val="de-DE"/>
        </w:rPr>
      </w:pPr>
      <w:r w:rsidRPr="00517D34">
        <w:rPr>
          <w:b/>
          <w:lang w:val="de-DE"/>
        </w:rPr>
        <w:t>11. SEPTEMBER 2003 - Königlicher Erlass über die Anwerbung von Militärpersonen</w:t>
      </w:r>
    </w:p>
    <w:p w14:paraId="5B8E1375" w14:textId="77777777" w:rsidR="00517D34" w:rsidRPr="00517D34" w:rsidRDefault="00517D34" w:rsidP="007A4048">
      <w:pPr>
        <w:jc w:val="center"/>
        <w:rPr>
          <w:lang w:val="de-DE"/>
        </w:rPr>
      </w:pPr>
    </w:p>
    <w:p w14:paraId="748D54E1" w14:textId="77777777" w:rsidR="00517D34" w:rsidRPr="00517D34" w:rsidRDefault="00517D34" w:rsidP="007A4048">
      <w:pPr>
        <w:jc w:val="center"/>
        <w:rPr>
          <w:lang w:val="de-DE"/>
        </w:rPr>
      </w:pPr>
    </w:p>
    <w:p w14:paraId="6CFE32B9" w14:textId="77777777" w:rsidR="00517D34" w:rsidRPr="00517D34" w:rsidRDefault="00517D34" w:rsidP="007A4048">
      <w:pPr>
        <w:jc w:val="center"/>
        <w:rPr>
          <w:lang w:val="de-DE"/>
        </w:rPr>
      </w:pPr>
      <w:r w:rsidRPr="00517D34">
        <w:rPr>
          <w:lang w:val="de-DE"/>
        </w:rPr>
        <w:t xml:space="preserve">KAPITEL 1 - </w:t>
      </w:r>
      <w:r w:rsidRPr="00517D34">
        <w:rPr>
          <w:i/>
          <w:lang w:val="de-DE"/>
        </w:rPr>
        <w:t>Allgemeine Bestimmungen</w:t>
      </w:r>
    </w:p>
    <w:p w14:paraId="6EECCE21" w14:textId="77777777" w:rsidR="00517D34" w:rsidRPr="00517D34" w:rsidRDefault="00517D34" w:rsidP="007A4048">
      <w:pPr>
        <w:jc w:val="both"/>
        <w:rPr>
          <w:lang w:val="de-DE"/>
        </w:rPr>
      </w:pPr>
    </w:p>
    <w:p w14:paraId="0DACA9A0" w14:textId="77777777" w:rsidR="00517D34" w:rsidRPr="00517D34" w:rsidRDefault="00517D34" w:rsidP="007A4048">
      <w:pPr>
        <w:jc w:val="both"/>
        <w:rPr>
          <w:lang w:val="de-DE"/>
        </w:rPr>
      </w:pPr>
    </w:p>
    <w:p w14:paraId="33F40650" w14:textId="77777777" w:rsidR="00517D34" w:rsidRPr="00517D34" w:rsidRDefault="00517D34" w:rsidP="007A4048">
      <w:pPr>
        <w:jc w:val="both"/>
        <w:rPr>
          <w:lang w:val="de-DE"/>
        </w:rPr>
      </w:pPr>
      <w:r w:rsidRPr="00517D34">
        <w:rPr>
          <w:lang w:val="de-DE"/>
        </w:rPr>
        <w:tab/>
      </w:r>
      <w:r w:rsidRPr="00517D34">
        <w:rPr>
          <w:b/>
          <w:lang w:val="de-DE"/>
        </w:rPr>
        <w:t>Artikel 1</w:t>
      </w:r>
      <w:r w:rsidRPr="00517D34">
        <w:rPr>
          <w:lang w:val="de-DE"/>
        </w:rPr>
        <w:t xml:space="preserve"> - Für die Anwendung des vorliegenden Erlasses gelten folgende Begriffsbestimmungen:</w:t>
      </w:r>
    </w:p>
    <w:p w14:paraId="33A304D4" w14:textId="77777777" w:rsidR="00517D34" w:rsidRPr="00517D34" w:rsidRDefault="00517D34" w:rsidP="007A4048">
      <w:pPr>
        <w:jc w:val="both"/>
        <w:rPr>
          <w:lang w:val="de-DE"/>
        </w:rPr>
      </w:pPr>
    </w:p>
    <w:p w14:paraId="0FFD03B9" w14:textId="77777777" w:rsidR="00517D34" w:rsidRPr="00517D34" w:rsidRDefault="00517D34" w:rsidP="007A4048">
      <w:pPr>
        <w:jc w:val="both"/>
        <w:rPr>
          <w:lang w:val="de-DE"/>
        </w:rPr>
      </w:pPr>
      <w:r w:rsidRPr="00517D34">
        <w:rPr>
          <w:lang w:val="de-DE"/>
        </w:rPr>
        <w:tab/>
        <w:t>1. "Minister": Minister der Landesverteidigung,</w:t>
      </w:r>
    </w:p>
    <w:p w14:paraId="7884875A" w14:textId="77777777" w:rsidR="00517D34" w:rsidRPr="00517D34" w:rsidRDefault="00517D34" w:rsidP="007A4048">
      <w:pPr>
        <w:jc w:val="both"/>
        <w:rPr>
          <w:lang w:val="de-DE"/>
        </w:rPr>
      </w:pPr>
    </w:p>
    <w:p w14:paraId="0F497BEA" w14:textId="77777777" w:rsidR="00517D34" w:rsidRPr="00517D34" w:rsidRDefault="00517D34" w:rsidP="007A4048">
      <w:pPr>
        <w:jc w:val="both"/>
        <w:rPr>
          <w:lang w:val="de-DE"/>
        </w:rPr>
      </w:pPr>
      <w:r w:rsidRPr="00517D34">
        <w:rPr>
          <w:lang w:val="de-DE"/>
        </w:rPr>
        <w:tab/>
        <w:t>2. ["Gesetz": Gesetz vom 28. Februar 2007 zur Festlegung des Statuts der Militärpersonen und angehenden Militärpersonen des aktiven Kaders der Streitkräfte,]</w:t>
      </w:r>
    </w:p>
    <w:p w14:paraId="112368FF" w14:textId="77777777" w:rsidR="00517D34" w:rsidRPr="00517D34" w:rsidRDefault="00517D34" w:rsidP="007A4048">
      <w:pPr>
        <w:jc w:val="both"/>
        <w:rPr>
          <w:lang w:val="de-DE"/>
        </w:rPr>
      </w:pPr>
    </w:p>
    <w:p w14:paraId="167FBFD4" w14:textId="77777777" w:rsidR="00517D34" w:rsidRPr="00517D34" w:rsidRDefault="00517D34" w:rsidP="007A4048">
      <w:pPr>
        <w:jc w:val="both"/>
        <w:rPr>
          <w:lang w:val="de-DE"/>
        </w:rPr>
      </w:pPr>
      <w:r w:rsidRPr="00517D34">
        <w:rPr>
          <w:lang w:val="de-DE"/>
        </w:rPr>
        <w:tab/>
        <w:t>3. [...]</w:t>
      </w:r>
    </w:p>
    <w:p w14:paraId="3DEEDC8A" w14:textId="77777777" w:rsidR="00517D34" w:rsidRPr="00517D34" w:rsidRDefault="00517D34" w:rsidP="007A4048">
      <w:pPr>
        <w:jc w:val="both"/>
        <w:rPr>
          <w:lang w:val="de-DE"/>
        </w:rPr>
      </w:pPr>
    </w:p>
    <w:p w14:paraId="0F8F80A3" w14:textId="77777777" w:rsidR="00517D34" w:rsidRPr="00517D34" w:rsidRDefault="00517D34" w:rsidP="007A4048">
      <w:pPr>
        <w:jc w:val="both"/>
        <w:rPr>
          <w:lang w:val="de-DE"/>
        </w:rPr>
      </w:pPr>
      <w:r w:rsidRPr="00517D34">
        <w:rPr>
          <w:lang w:val="de-DE"/>
        </w:rPr>
        <w:tab/>
        <w:t>4. "Besprechungsschwelle": pro vakante Stelle festgelegter Wert für einen Auswahltest, bei dessen Erreichen ein Bewerber die Prüfung bestanden hat,</w:t>
      </w:r>
    </w:p>
    <w:p w14:paraId="0F46B347" w14:textId="77777777" w:rsidR="00517D34" w:rsidRPr="00517D34" w:rsidRDefault="00517D34" w:rsidP="007A4048">
      <w:pPr>
        <w:jc w:val="both"/>
        <w:rPr>
          <w:lang w:val="de-DE"/>
        </w:rPr>
      </w:pPr>
    </w:p>
    <w:p w14:paraId="265857E7" w14:textId="77777777" w:rsidR="00517D34" w:rsidRPr="00517D34" w:rsidRDefault="00517D34" w:rsidP="007A4048">
      <w:pPr>
        <w:jc w:val="both"/>
        <w:rPr>
          <w:lang w:val="de-DE"/>
        </w:rPr>
      </w:pPr>
      <w:r w:rsidRPr="00517D34">
        <w:rPr>
          <w:lang w:val="de-DE"/>
        </w:rPr>
        <w:tab/>
        <w:t>5. "Ausschlussschwelle": pro vakante Stelle festgelegter Wert für einen Auswahltest, [der höchstens der Besprechungsschwelle entspricht] und unterhalb dessen ein Bewerber von der vakanten Stelle ausgeschlossen wird.</w:t>
      </w:r>
    </w:p>
    <w:p w14:paraId="2630F9BC" w14:textId="77777777" w:rsidR="00517D34" w:rsidRPr="00517D34" w:rsidRDefault="00517D34" w:rsidP="007A4048">
      <w:pPr>
        <w:jc w:val="both"/>
        <w:rPr>
          <w:lang w:val="de-DE"/>
        </w:rPr>
      </w:pPr>
    </w:p>
    <w:p w14:paraId="3FE95958" w14:textId="77777777" w:rsidR="00517D34" w:rsidRPr="00517D34" w:rsidRDefault="00517D34" w:rsidP="007A4048">
      <w:pPr>
        <w:jc w:val="both"/>
        <w:rPr>
          <w:lang w:val="de-DE"/>
        </w:rPr>
      </w:pPr>
      <w:r w:rsidRPr="00517D34">
        <w:rPr>
          <w:lang w:val="de-DE"/>
        </w:rPr>
        <w:tab/>
        <w:t>[Darüber hinaus werden die Begriffe "Ministerium der Landesverteidigung", "Militärperson", "vakante Stelle", "Einschreibung", "Bewerber", "Anwerbung", "Anwerbungssitzung", "gleichwertiges Diplom beziehungsweise Zeugnis", "Funktion", "Offizier der Stufe A", "Offizier der Stufe B", "Unteroffizier der Stufe B", "Unteroffizier der Stufe C" und "Werktag" gemäß den in Artikel 3 des Gesetzes erwähnten Begriffsbestimmungen verwendet.]</w:t>
      </w:r>
    </w:p>
    <w:p w14:paraId="761559B6" w14:textId="77777777" w:rsidR="00517D34" w:rsidRPr="00517D34" w:rsidRDefault="00517D34" w:rsidP="007A4048">
      <w:pPr>
        <w:jc w:val="both"/>
        <w:rPr>
          <w:lang w:val="de-DE"/>
        </w:rPr>
      </w:pPr>
    </w:p>
    <w:p w14:paraId="2C1F85AB" w14:textId="77777777" w:rsidR="00517D34" w:rsidRPr="00517D34" w:rsidRDefault="00517D34" w:rsidP="007A4048">
      <w:pPr>
        <w:jc w:val="both"/>
        <w:rPr>
          <w:i/>
          <w:iCs/>
          <w:lang w:val="de-DE"/>
        </w:rPr>
      </w:pPr>
      <w:r w:rsidRPr="00517D34">
        <w:rPr>
          <w:i/>
          <w:lang w:val="de-DE"/>
        </w:rPr>
        <w:t>[Art. 1 Abs. 1 Nr. 2 ersetzt durch Art. 1 Buchstabe a) des K.E. vom 7. November 2013 (B.S. vom 19. Dezember 2013); Abs. 1 Nr. 3 aufgehoben durch Art. 1 Buchstabe b) des K.E. vom 7. November 2013 (B.S. vom 19. Dezember 2013); Abs. 1 Nr. 5 abgeändert durch Art. 1 Buchstabe c) des K.E. vom 7. November 2013 (B.S. vom 19. Dezember 2013); Abs. 2 eingefügt durch Art. 1 Buchstabe d) des K.E. vom 7. November 2013 (B.S. vom 19. Dezember 2013)]</w:t>
      </w:r>
    </w:p>
    <w:p w14:paraId="5057AFFC" w14:textId="77777777" w:rsidR="00517D34" w:rsidRPr="00517D34" w:rsidRDefault="00517D34" w:rsidP="007A4048">
      <w:pPr>
        <w:jc w:val="both"/>
        <w:rPr>
          <w:lang w:val="de-DE"/>
        </w:rPr>
      </w:pPr>
    </w:p>
    <w:p w14:paraId="4F073F99" w14:textId="77777777" w:rsidR="00517D34" w:rsidRPr="00517D34" w:rsidRDefault="00517D34" w:rsidP="007A4048">
      <w:pPr>
        <w:jc w:val="both"/>
        <w:rPr>
          <w:lang w:val="de-DE"/>
        </w:rPr>
      </w:pPr>
    </w:p>
    <w:p w14:paraId="641F9D62" w14:textId="77777777" w:rsidR="00517D34" w:rsidRPr="00517D34" w:rsidRDefault="00517D34" w:rsidP="007A4048">
      <w:pPr>
        <w:jc w:val="both"/>
        <w:rPr>
          <w:lang w:val="de-DE"/>
        </w:rPr>
      </w:pPr>
      <w:r w:rsidRPr="00517D34">
        <w:rPr>
          <w:lang w:val="de-DE"/>
        </w:rPr>
        <w:tab/>
      </w:r>
      <w:r w:rsidRPr="00517D34">
        <w:rPr>
          <w:b/>
          <w:bCs/>
          <w:lang w:val="de-DE"/>
        </w:rPr>
        <w:t>Art. 2 -</w:t>
      </w:r>
      <w:r w:rsidRPr="00517D34">
        <w:rPr>
          <w:lang w:val="de-DE"/>
        </w:rPr>
        <w:t xml:space="preserve"> Wenn die Anzahl angehender Berufsoffiziere eines Jahrgangs eines Ausbildungszyklus zum Zeitpunkt des Aufsteigens angehender Militärpersonen ins nächste Studienjahr nicht die für diesen Jahrgang festgelegte Anzahl erreicht, kann diese Anzahl auf Beschluss des Ministers durch eine zusätzliche Anwerbung ergänzt werden.</w:t>
      </w:r>
    </w:p>
    <w:p w14:paraId="2BE59969" w14:textId="77777777" w:rsidR="00517D34" w:rsidRPr="00517D34" w:rsidRDefault="00517D34" w:rsidP="007A4048">
      <w:pPr>
        <w:jc w:val="both"/>
        <w:rPr>
          <w:lang w:val="de-DE"/>
        </w:rPr>
      </w:pPr>
    </w:p>
    <w:p w14:paraId="223B1EB3" w14:textId="77777777" w:rsidR="00517D34" w:rsidRPr="00517D34" w:rsidRDefault="00517D34" w:rsidP="007A4048">
      <w:pPr>
        <w:jc w:val="both"/>
        <w:rPr>
          <w:lang w:val="de-DE"/>
        </w:rPr>
      </w:pPr>
      <w:r w:rsidRPr="00517D34">
        <w:rPr>
          <w:lang w:val="de-DE"/>
        </w:rPr>
        <w:tab/>
        <w:t>Bewerber, die für ein späteres Jahr als das, für das sie sich eingeschrieben haben, in Betracht gezogen werden könnten, werden nicht zur Prüfung zugelassen.</w:t>
      </w:r>
    </w:p>
    <w:p w14:paraId="51156C6D" w14:textId="77777777" w:rsidR="00517D34" w:rsidRPr="00517D34" w:rsidRDefault="00517D34" w:rsidP="007A4048">
      <w:pPr>
        <w:jc w:val="both"/>
        <w:rPr>
          <w:lang w:val="de-DE"/>
        </w:rPr>
      </w:pPr>
    </w:p>
    <w:p w14:paraId="3DED82AA" w14:textId="77777777" w:rsidR="00517D34" w:rsidRPr="00517D34" w:rsidRDefault="00517D34" w:rsidP="007A4048">
      <w:pPr>
        <w:jc w:val="both"/>
        <w:rPr>
          <w:lang w:val="de-DE"/>
        </w:rPr>
      </w:pPr>
      <w:r w:rsidRPr="00517D34">
        <w:rPr>
          <w:lang w:val="de-DE"/>
        </w:rPr>
        <w:tab/>
        <w:t>Bewerber der zusätzlichen Anwerbung können nicht mehr als einmal zu demselben Studienjahr eines Ausbildungszyklus zugelassen werden.</w:t>
      </w:r>
    </w:p>
    <w:p w14:paraId="5BBA9144" w14:textId="77777777" w:rsidR="00517D34" w:rsidRPr="00517D34" w:rsidRDefault="00517D34" w:rsidP="007A4048">
      <w:pPr>
        <w:jc w:val="both"/>
        <w:rPr>
          <w:lang w:val="de-DE"/>
        </w:rPr>
      </w:pPr>
    </w:p>
    <w:p w14:paraId="1F63D1EB" w14:textId="77777777" w:rsidR="00517D34" w:rsidRPr="00517D34" w:rsidRDefault="00517D34" w:rsidP="007A4048">
      <w:pPr>
        <w:jc w:val="both"/>
        <w:rPr>
          <w:lang w:val="de-DE"/>
        </w:rPr>
      </w:pPr>
    </w:p>
    <w:p w14:paraId="5378F3A5" w14:textId="77777777" w:rsidR="00517D34" w:rsidRPr="00517D34" w:rsidRDefault="00517D34" w:rsidP="007A4048">
      <w:pPr>
        <w:jc w:val="both"/>
        <w:rPr>
          <w:lang w:val="de-DE"/>
        </w:rPr>
      </w:pPr>
      <w:r w:rsidRPr="00517D34">
        <w:rPr>
          <w:lang w:val="de-DE"/>
        </w:rPr>
        <w:tab/>
      </w:r>
      <w:r w:rsidRPr="00517D34">
        <w:rPr>
          <w:b/>
          <w:bCs/>
          <w:lang w:val="de-DE"/>
        </w:rPr>
        <w:t>Art. 3 -</w:t>
      </w:r>
      <w:r w:rsidRPr="00517D34">
        <w:rPr>
          <w:lang w:val="de-DE"/>
        </w:rPr>
        <w:t xml:space="preserve"> [...]</w:t>
      </w:r>
    </w:p>
    <w:p w14:paraId="6227E186" w14:textId="77777777" w:rsidR="00517D34" w:rsidRPr="00517D34" w:rsidRDefault="00517D34" w:rsidP="007A4048">
      <w:pPr>
        <w:jc w:val="both"/>
        <w:rPr>
          <w:lang w:val="de-DE"/>
        </w:rPr>
      </w:pPr>
    </w:p>
    <w:p w14:paraId="2F03B0B1" w14:textId="77777777" w:rsidR="00517D34" w:rsidRPr="00517D34" w:rsidRDefault="00517D34" w:rsidP="007A4048">
      <w:pPr>
        <w:jc w:val="both"/>
        <w:rPr>
          <w:lang w:val="de-DE"/>
        </w:rPr>
      </w:pPr>
      <w:r w:rsidRPr="00517D34">
        <w:rPr>
          <w:i/>
          <w:lang w:val="de-DE"/>
        </w:rPr>
        <w:t>[Art. 3 aufgehoben durch Art. 2 des K.E. vom 7. November 2013 (B.S. vom 19. Dezember 2013)]</w:t>
      </w:r>
    </w:p>
    <w:p w14:paraId="3B9E3611" w14:textId="77777777" w:rsidR="00517D34" w:rsidRPr="00517D34" w:rsidRDefault="00517D34" w:rsidP="007A4048">
      <w:pPr>
        <w:jc w:val="both"/>
        <w:rPr>
          <w:lang w:val="de-DE"/>
        </w:rPr>
      </w:pPr>
    </w:p>
    <w:p w14:paraId="3F8CF3C1" w14:textId="77777777" w:rsidR="00517D34" w:rsidRPr="00517D34" w:rsidRDefault="00517D34" w:rsidP="007A4048">
      <w:pPr>
        <w:jc w:val="both"/>
        <w:rPr>
          <w:lang w:val="de-DE"/>
        </w:rPr>
      </w:pPr>
    </w:p>
    <w:p w14:paraId="1D701B31" w14:textId="77777777" w:rsidR="00517D34" w:rsidRPr="00517D34" w:rsidRDefault="00517D34" w:rsidP="007A4048">
      <w:pPr>
        <w:jc w:val="both"/>
        <w:rPr>
          <w:lang w:val="de-DE"/>
        </w:rPr>
      </w:pPr>
      <w:r w:rsidRPr="00517D34">
        <w:rPr>
          <w:lang w:val="de-DE"/>
        </w:rPr>
        <w:tab/>
      </w:r>
      <w:r w:rsidRPr="00517D34">
        <w:rPr>
          <w:b/>
          <w:bCs/>
          <w:lang w:val="de-DE"/>
        </w:rPr>
        <w:t>Art. 4 -</w:t>
      </w:r>
      <w:r w:rsidRPr="00517D34">
        <w:rPr>
          <w:lang w:val="de-DE"/>
        </w:rPr>
        <w:t xml:space="preserve"> Vor jeder Anwerbung und pro Anwerbungssitzung wird im </w:t>
      </w:r>
      <w:r w:rsidRPr="00517D34">
        <w:rPr>
          <w:i/>
          <w:lang w:val="de-DE"/>
        </w:rPr>
        <w:t>Belgischen Staatsblatt</w:t>
      </w:r>
      <w:r w:rsidRPr="00517D34">
        <w:rPr>
          <w:lang w:val="de-DE"/>
        </w:rPr>
        <w:t xml:space="preserve"> eine Stellenausschreibung veröffentlicht, in der folgende Angaben vermerkt werden:</w:t>
      </w:r>
    </w:p>
    <w:p w14:paraId="70CFE5BD" w14:textId="77777777" w:rsidR="00517D34" w:rsidRPr="00517D34" w:rsidRDefault="00517D34" w:rsidP="007A4048">
      <w:pPr>
        <w:jc w:val="both"/>
        <w:rPr>
          <w:lang w:val="de-DE"/>
        </w:rPr>
      </w:pPr>
    </w:p>
    <w:p w14:paraId="72AD73AD" w14:textId="77777777" w:rsidR="00517D34" w:rsidRPr="00517D34" w:rsidRDefault="00517D34" w:rsidP="007A4048">
      <w:pPr>
        <w:jc w:val="both"/>
        <w:rPr>
          <w:lang w:val="de-DE"/>
        </w:rPr>
      </w:pPr>
      <w:r w:rsidRPr="00517D34">
        <w:rPr>
          <w:lang w:val="de-DE"/>
        </w:rPr>
        <w:tab/>
        <w:t>1. Anzahl vakanter Stellen,</w:t>
      </w:r>
    </w:p>
    <w:p w14:paraId="033BA2F8" w14:textId="77777777" w:rsidR="00517D34" w:rsidRPr="00517D34" w:rsidRDefault="00517D34" w:rsidP="007A4048">
      <w:pPr>
        <w:jc w:val="both"/>
        <w:rPr>
          <w:lang w:val="de-DE"/>
        </w:rPr>
      </w:pPr>
    </w:p>
    <w:p w14:paraId="21E7C5F5" w14:textId="77777777" w:rsidR="00517D34" w:rsidRPr="00517D34" w:rsidRDefault="00517D34" w:rsidP="007A4048">
      <w:pPr>
        <w:jc w:val="both"/>
        <w:rPr>
          <w:lang w:val="de-DE"/>
        </w:rPr>
      </w:pPr>
      <w:r w:rsidRPr="00517D34">
        <w:rPr>
          <w:lang w:val="de-DE"/>
        </w:rPr>
        <w:tab/>
        <w:t>2. Einzelheiten der vakanten Stellen,</w:t>
      </w:r>
    </w:p>
    <w:p w14:paraId="53A214E2" w14:textId="77777777" w:rsidR="00517D34" w:rsidRPr="00517D34" w:rsidRDefault="00517D34" w:rsidP="007A4048">
      <w:pPr>
        <w:jc w:val="both"/>
        <w:rPr>
          <w:lang w:val="de-DE"/>
        </w:rPr>
      </w:pPr>
    </w:p>
    <w:p w14:paraId="0C07FA85" w14:textId="77777777" w:rsidR="00517D34" w:rsidRPr="00517D34" w:rsidRDefault="00517D34" w:rsidP="007A4048">
      <w:pPr>
        <w:jc w:val="both"/>
        <w:rPr>
          <w:lang w:val="de-DE"/>
        </w:rPr>
      </w:pPr>
      <w:r w:rsidRPr="00517D34">
        <w:rPr>
          <w:lang w:val="de-DE"/>
        </w:rPr>
        <w:tab/>
        <w:t>3. Daten oder Zeiträume, an beziehungsweise in denen Auswahltests und Prüfungen stattfinden,</w:t>
      </w:r>
    </w:p>
    <w:p w14:paraId="292280AE" w14:textId="77777777" w:rsidR="00517D34" w:rsidRPr="00517D34" w:rsidRDefault="00517D34" w:rsidP="007A4048">
      <w:pPr>
        <w:jc w:val="both"/>
        <w:rPr>
          <w:lang w:val="de-DE"/>
        </w:rPr>
      </w:pPr>
    </w:p>
    <w:p w14:paraId="2BAF6E2D" w14:textId="77777777" w:rsidR="00517D34" w:rsidRPr="00517D34" w:rsidRDefault="00517D34" w:rsidP="007A4048">
      <w:pPr>
        <w:jc w:val="both"/>
        <w:rPr>
          <w:lang w:val="de-DE"/>
        </w:rPr>
      </w:pPr>
      <w:r w:rsidRPr="00517D34">
        <w:rPr>
          <w:lang w:val="de-DE"/>
        </w:rPr>
        <w:tab/>
        <w:t>4. gegebenenfalls Stichtag für die Einschreibung,</w:t>
      </w:r>
    </w:p>
    <w:p w14:paraId="04227B75" w14:textId="77777777" w:rsidR="00517D34" w:rsidRPr="00517D34" w:rsidRDefault="00517D34" w:rsidP="007A4048">
      <w:pPr>
        <w:jc w:val="both"/>
        <w:rPr>
          <w:lang w:val="de-DE"/>
        </w:rPr>
      </w:pPr>
    </w:p>
    <w:p w14:paraId="39E6F971" w14:textId="77777777" w:rsidR="00517D34" w:rsidRPr="00517D34" w:rsidRDefault="00517D34" w:rsidP="007A4048">
      <w:pPr>
        <w:jc w:val="both"/>
        <w:rPr>
          <w:lang w:val="de-DE"/>
        </w:rPr>
      </w:pPr>
      <w:r w:rsidRPr="00517D34">
        <w:rPr>
          <w:lang w:val="de-DE"/>
        </w:rPr>
        <w:tab/>
        <w:t>5. Behörde, an die die Einschreibung zu richten ist,</w:t>
      </w:r>
    </w:p>
    <w:p w14:paraId="6CFC37E5" w14:textId="77777777" w:rsidR="00517D34" w:rsidRPr="00517D34" w:rsidRDefault="00517D34" w:rsidP="007A4048">
      <w:pPr>
        <w:jc w:val="both"/>
        <w:rPr>
          <w:lang w:val="de-DE"/>
        </w:rPr>
      </w:pPr>
    </w:p>
    <w:p w14:paraId="22F92FD9" w14:textId="77777777" w:rsidR="00517D34" w:rsidRPr="00517D34" w:rsidRDefault="00517D34" w:rsidP="007A4048">
      <w:pPr>
        <w:jc w:val="both"/>
        <w:rPr>
          <w:lang w:val="de-DE"/>
        </w:rPr>
      </w:pPr>
      <w:r w:rsidRPr="00517D34">
        <w:rPr>
          <w:lang w:val="de-DE"/>
        </w:rPr>
        <w:tab/>
        <w:t>[6. gegebenenfalls Anzahl Bewerber, die an den praktischen Tests teilnehmen dürfen.]</w:t>
      </w:r>
    </w:p>
    <w:p w14:paraId="4CAD61C9" w14:textId="77777777" w:rsidR="00517D34" w:rsidRPr="00517D34" w:rsidRDefault="00517D34" w:rsidP="007A4048">
      <w:pPr>
        <w:jc w:val="both"/>
        <w:rPr>
          <w:lang w:val="de-DE"/>
        </w:rPr>
      </w:pPr>
    </w:p>
    <w:p w14:paraId="328D4093" w14:textId="77777777" w:rsidR="00517D34" w:rsidRPr="00517D34" w:rsidRDefault="00517D34" w:rsidP="007A4048">
      <w:pPr>
        <w:jc w:val="both"/>
        <w:rPr>
          <w:lang w:val="de-DE"/>
        </w:rPr>
      </w:pPr>
      <w:r w:rsidRPr="00517D34">
        <w:rPr>
          <w:lang w:val="de-DE"/>
        </w:rPr>
        <w:tab/>
        <w:t>[Bei der in Artikel 10 § 1 Absatz 3 des Gesetzes vom 28. Februar 2007 zur Festlegung des Statuts der Militärpersonen und angehenden Militärpersonen des aktiven Kaders der Streitkräfte erwähnten Behörde handelt es sich um den Generaldirektor Human Ressources.]</w:t>
      </w:r>
    </w:p>
    <w:p w14:paraId="6FF31819" w14:textId="77777777" w:rsidR="00517D34" w:rsidRPr="00517D34" w:rsidRDefault="00517D34" w:rsidP="007A4048">
      <w:pPr>
        <w:jc w:val="both"/>
        <w:rPr>
          <w:lang w:val="de-DE"/>
        </w:rPr>
      </w:pPr>
    </w:p>
    <w:p w14:paraId="5BF068F9" w14:textId="77777777" w:rsidR="00517D34" w:rsidRPr="00517D34" w:rsidRDefault="00517D34" w:rsidP="007A4048">
      <w:pPr>
        <w:jc w:val="both"/>
        <w:rPr>
          <w:lang w:val="de-DE"/>
        </w:rPr>
      </w:pPr>
      <w:r w:rsidRPr="00517D34">
        <w:rPr>
          <w:i/>
          <w:lang w:val="de-DE"/>
        </w:rPr>
        <w:t>[Art. 4 Abs. 1 Nr. 6 eingefügt durch Art. 1 Buchstabe a) des K.E. vom 3. Juli 2019 (B.S. vom 7. August 2019); neuer Absatz 2 eingefügt durch Art. 1 Buchstabe b) des K.E. vom 3. Juli 2019 (B.S. vom 7. August 2019)]</w:t>
      </w:r>
    </w:p>
    <w:p w14:paraId="30F7F5E5" w14:textId="77777777" w:rsidR="00517D34" w:rsidRPr="00517D34" w:rsidRDefault="00517D34" w:rsidP="007A4048">
      <w:pPr>
        <w:jc w:val="both"/>
        <w:rPr>
          <w:lang w:val="de-DE"/>
        </w:rPr>
      </w:pPr>
    </w:p>
    <w:p w14:paraId="33A11913" w14:textId="77777777" w:rsidR="00517D34" w:rsidRPr="00517D34" w:rsidRDefault="00517D34" w:rsidP="007A4048">
      <w:pPr>
        <w:jc w:val="both"/>
        <w:rPr>
          <w:lang w:val="de-DE"/>
        </w:rPr>
      </w:pPr>
    </w:p>
    <w:p w14:paraId="464BC14C" w14:textId="77777777" w:rsidR="00517D34" w:rsidRPr="00517D34" w:rsidRDefault="00517D34" w:rsidP="007A4048">
      <w:pPr>
        <w:jc w:val="both"/>
        <w:rPr>
          <w:lang w:val="de-DE"/>
        </w:rPr>
      </w:pPr>
      <w:r w:rsidRPr="00517D34">
        <w:rPr>
          <w:lang w:val="de-DE"/>
        </w:rPr>
        <w:tab/>
      </w:r>
      <w:r w:rsidRPr="00517D34">
        <w:rPr>
          <w:b/>
          <w:bCs/>
          <w:lang w:val="de-DE"/>
        </w:rPr>
        <w:t>Art. 5 -</w:t>
      </w:r>
      <w:r w:rsidRPr="00517D34">
        <w:rPr>
          <w:lang w:val="de-DE"/>
        </w:rPr>
        <w:t xml:space="preserve"> Die Anwerbung angehender Offiziere und Unteroffiziere wird, pro Anwerbungssitzung, in Form einer Prüfung im Wettbewerbsverfahren organisiert.</w:t>
      </w:r>
    </w:p>
    <w:p w14:paraId="634360D1" w14:textId="77777777" w:rsidR="00517D34" w:rsidRPr="00517D34" w:rsidRDefault="00517D34" w:rsidP="007A4048">
      <w:pPr>
        <w:jc w:val="both"/>
        <w:rPr>
          <w:lang w:val="de-DE"/>
        </w:rPr>
      </w:pPr>
    </w:p>
    <w:p w14:paraId="2AE61475" w14:textId="77777777" w:rsidR="00517D34" w:rsidRPr="00517D34" w:rsidRDefault="00517D34" w:rsidP="007A4048">
      <w:pPr>
        <w:jc w:val="both"/>
        <w:rPr>
          <w:lang w:val="de-DE"/>
        </w:rPr>
      </w:pPr>
      <w:r w:rsidRPr="00517D34">
        <w:rPr>
          <w:lang w:val="de-DE"/>
        </w:rPr>
        <w:tab/>
        <w:t>Die Anwerbung angehender Soldaten hat einen dauerhaften Charakter. Jeden Monat kann eine [Eingliederung] stattfinden.</w:t>
      </w:r>
    </w:p>
    <w:p w14:paraId="57ABA0DF" w14:textId="77777777" w:rsidR="00517D34" w:rsidRPr="00517D34" w:rsidRDefault="00517D34" w:rsidP="007A4048">
      <w:pPr>
        <w:jc w:val="both"/>
        <w:rPr>
          <w:lang w:val="de-DE"/>
        </w:rPr>
      </w:pPr>
    </w:p>
    <w:p w14:paraId="6E477914" w14:textId="77777777" w:rsidR="00517D34" w:rsidRPr="00517D34" w:rsidRDefault="00517D34" w:rsidP="007A4048">
      <w:pPr>
        <w:jc w:val="both"/>
        <w:rPr>
          <w:lang w:val="de-DE"/>
        </w:rPr>
      </w:pPr>
      <w:r w:rsidRPr="00517D34">
        <w:rPr>
          <w:i/>
          <w:lang w:val="de-DE"/>
        </w:rPr>
        <w:t>[Art. 5 Abs. 2 abgeändert durch Art. 3 des K.E. vom 7. November 2013 (B.S. vom 19. Dezember 2013)]</w:t>
      </w:r>
    </w:p>
    <w:p w14:paraId="46FCEDF3" w14:textId="77777777" w:rsidR="00517D34" w:rsidRPr="00517D34" w:rsidRDefault="00517D34" w:rsidP="007A4048">
      <w:pPr>
        <w:jc w:val="both"/>
        <w:rPr>
          <w:lang w:val="de-DE"/>
        </w:rPr>
      </w:pPr>
    </w:p>
    <w:p w14:paraId="70415C84" w14:textId="77777777" w:rsidR="00517D34" w:rsidRPr="00517D34" w:rsidRDefault="00517D34" w:rsidP="007A4048">
      <w:pPr>
        <w:jc w:val="both"/>
        <w:rPr>
          <w:lang w:val="de-DE"/>
        </w:rPr>
      </w:pPr>
    </w:p>
    <w:p w14:paraId="16871A9C" w14:textId="77777777" w:rsidR="00517D34" w:rsidRPr="00517D34" w:rsidRDefault="00517D34" w:rsidP="007A4048">
      <w:pPr>
        <w:jc w:val="both"/>
        <w:rPr>
          <w:lang w:val="de-DE"/>
        </w:rPr>
      </w:pPr>
      <w:r w:rsidRPr="00517D34">
        <w:rPr>
          <w:lang w:val="de-DE"/>
        </w:rPr>
        <w:tab/>
      </w:r>
      <w:r w:rsidRPr="00517D34">
        <w:rPr>
          <w:b/>
          <w:bCs/>
          <w:lang w:val="de-DE"/>
        </w:rPr>
        <w:t>Art. 6 -</w:t>
      </w:r>
      <w:r w:rsidRPr="00517D34">
        <w:rPr>
          <w:lang w:val="de-DE"/>
        </w:rPr>
        <w:t xml:space="preserve"> § 1 - [Bei der Einschreibung wählen Bewerber die französische oder die niederländische Sprachenregelung.]</w:t>
      </w:r>
    </w:p>
    <w:p w14:paraId="58148074" w14:textId="77777777" w:rsidR="00517D34" w:rsidRPr="00517D34" w:rsidRDefault="00517D34" w:rsidP="007A4048">
      <w:pPr>
        <w:jc w:val="both"/>
        <w:rPr>
          <w:lang w:val="de-DE"/>
        </w:rPr>
      </w:pPr>
    </w:p>
    <w:p w14:paraId="2590BB4F" w14:textId="77777777" w:rsidR="00517D34" w:rsidRPr="00517D34" w:rsidRDefault="00517D34" w:rsidP="007A4048">
      <w:pPr>
        <w:jc w:val="both"/>
        <w:rPr>
          <w:lang w:val="de-DE"/>
        </w:rPr>
      </w:pPr>
      <w:r w:rsidRPr="00517D34">
        <w:rPr>
          <w:lang w:val="de-DE"/>
        </w:rPr>
        <w:tab/>
        <w:t>Vorbehaltlich der Anwendung der Artikel 2 und 2</w:t>
      </w:r>
      <w:r w:rsidRPr="00517D34">
        <w:rPr>
          <w:i/>
          <w:lang w:val="de-DE"/>
        </w:rPr>
        <w:t>bis</w:t>
      </w:r>
      <w:r w:rsidRPr="00517D34">
        <w:rPr>
          <w:lang w:val="de-DE"/>
        </w:rPr>
        <w:t xml:space="preserve"> des Gesetzes vom 30. Juli 1938 über den Sprachengebrauch in der Armee wird durch diese Wahl die Sprache bestimmt, in der die Prüfungen über Sprachkenntnisse gegebenenfalls abgelegt werden müssen.</w:t>
      </w:r>
    </w:p>
    <w:p w14:paraId="3C6E7F05" w14:textId="77777777" w:rsidR="00517D34" w:rsidRPr="00517D34" w:rsidRDefault="00517D34" w:rsidP="007A4048">
      <w:pPr>
        <w:jc w:val="both"/>
        <w:rPr>
          <w:lang w:val="de-DE"/>
        </w:rPr>
      </w:pPr>
    </w:p>
    <w:p w14:paraId="760BBAEE" w14:textId="77777777" w:rsidR="00517D34" w:rsidRPr="00517D34" w:rsidRDefault="00517D34" w:rsidP="007A4048">
      <w:pPr>
        <w:jc w:val="both"/>
        <w:rPr>
          <w:lang w:val="de-DE"/>
        </w:rPr>
      </w:pPr>
      <w:r w:rsidRPr="00517D34">
        <w:rPr>
          <w:lang w:val="de-DE"/>
        </w:rPr>
        <w:tab/>
        <w:t>Bewerber können sich gleichzeitig [für verschiedene vakante Stellen] in derselben Sprachenregelung einschreiben.</w:t>
      </w:r>
    </w:p>
    <w:p w14:paraId="3B0F2DAE" w14:textId="77777777" w:rsidR="00517D34" w:rsidRPr="00517D34" w:rsidRDefault="00517D34" w:rsidP="007A4048">
      <w:pPr>
        <w:jc w:val="both"/>
        <w:rPr>
          <w:lang w:val="de-DE"/>
        </w:rPr>
      </w:pPr>
    </w:p>
    <w:p w14:paraId="5058315E" w14:textId="77777777" w:rsidR="00517D34" w:rsidRPr="00517D34" w:rsidRDefault="00517D34" w:rsidP="007A4048">
      <w:pPr>
        <w:jc w:val="both"/>
        <w:rPr>
          <w:lang w:val="de-DE"/>
        </w:rPr>
      </w:pPr>
      <w:r w:rsidRPr="00517D34">
        <w:rPr>
          <w:lang w:val="de-DE"/>
        </w:rPr>
        <w:tab/>
        <w:t>Bewerber können sich [innerhalb einer Anwerbungssitzung nur einmal für dieselbe vakante Stelle] einschreiben.</w:t>
      </w:r>
    </w:p>
    <w:p w14:paraId="626AD616" w14:textId="77777777" w:rsidR="00517D34" w:rsidRPr="00517D34" w:rsidRDefault="00517D34" w:rsidP="007A4048">
      <w:pPr>
        <w:jc w:val="both"/>
        <w:rPr>
          <w:lang w:val="de-DE"/>
        </w:rPr>
      </w:pPr>
    </w:p>
    <w:p w14:paraId="37A3FC42" w14:textId="77777777" w:rsidR="00517D34" w:rsidRPr="00517D34" w:rsidRDefault="00517D34" w:rsidP="007A4048">
      <w:pPr>
        <w:jc w:val="both"/>
        <w:rPr>
          <w:lang w:val="de-DE"/>
        </w:rPr>
      </w:pPr>
      <w:r w:rsidRPr="00517D34">
        <w:rPr>
          <w:lang w:val="de-DE"/>
        </w:rPr>
        <w:tab/>
        <w:t>Während des Auswahlverfahrens geben Bewerber innerhalb einer Anwerbungssitzung ihre Präferenzen für die verschiedenen vakanten Stellen an.</w:t>
      </w:r>
    </w:p>
    <w:p w14:paraId="291149E4" w14:textId="77777777" w:rsidR="00517D34" w:rsidRPr="00517D34" w:rsidRDefault="00517D34" w:rsidP="007A4048">
      <w:pPr>
        <w:jc w:val="both"/>
        <w:rPr>
          <w:lang w:val="de-DE"/>
        </w:rPr>
      </w:pPr>
    </w:p>
    <w:p w14:paraId="174C8879" w14:textId="77777777" w:rsidR="00517D34" w:rsidRPr="00517D34" w:rsidRDefault="00517D34" w:rsidP="007A4048">
      <w:pPr>
        <w:jc w:val="both"/>
        <w:rPr>
          <w:lang w:val="de-DE"/>
        </w:rPr>
      </w:pPr>
      <w:r w:rsidRPr="00517D34">
        <w:rPr>
          <w:lang w:val="de-DE"/>
        </w:rPr>
        <w:tab/>
        <w:t>§ 2 - Als Nachweis für die Erfüllung der Studienbedingungen legen Bewerber spätestens am Tag der Eingliederung ein Zeugnis vor, das das erforderliche Studienniveau belegt.</w:t>
      </w:r>
    </w:p>
    <w:p w14:paraId="6E1C38DC" w14:textId="77777777" w:rsidR="00517D34" w:rsidRPr="00517D34" w:rsidRDefault="00517D34" w:rsidP="007A4048">
      <w:pPr>
        <w:jc w:val="both"/>
        <w:rPr>
          <w:lang w:val="de-DE"/>
        </w:rPr>
      </w:pPr>
    </w:p>
    <w:p w14:paraId="4BBE44E2" w14:textId="77777777" w:rsidR="00517D34" w:rsidRPr="00517D34" w:rsidRDefault="00517D34" w:rsidP="007A4048">
      <w:pPr>
        <w:jc w:val="both"/>
        <w:rPr>
          <w:lang w:val="de-DE"/>
        </w:rPr>
      </w:pPr>
      <w:r w:rsidRPr="00517D34">
        <w:rPr>
          <w:lang w:val="de-DE"/>
        </w:rPr>
        <w:tab/>
        <w:t>[Erfüllen Bewerber am Tag ihrer Einschreibung noch nicht die Studienbedingungen, legen sie spätestens bei ihrem Erscheinen beim Dienst Empfang und Orientierung eine Bescheinigung vor, aus der hervorgeht, dass sie eine akademische Ausbildung absolvieren, die zur Erlangung des erforderlichen Diploms vor dem Tag der Eingliederung führt.</w:t>
      </w:r>
    </w:p>
    <w:p w14:paraId="5D6580C5" w14:textId="77777777" w:rsidR="00517D34" w:rsidRPr="00517D34" w:rsidRDefault="00517D34" w:rsidP="007A4048">
      <w:pPr>
        <w:jc w:val="both"/>
        <w:rPr>
          <w:lang w:val="de-DE"/>
        </w:rPr>
      </w:pPr>
    </w:p>
    <w:p w14:paraId="1A09EA46" w14:textId="77777777" w:rsidR="00517D34" w:rsidRPr="00517D34" w:rsidRDefault="00517D34" w:rsidP="007A4048">
      <w:pPr>
        <w:jc w:val="both"/>
        <w:rPr>
          <w:lang w:val="de-DE"/>
        </w:rPr>
      </w:pPr>
      <w:r w:rsidRPr="00517D34">
        <w:rPr>
          <w:lang w:val="de-DE"/>
        </w:rPr>
        <w:tab/>
        <w:t>Gegebenenfalls legen Bewerber um eine Stelle als angehender Offizier der normalen oder zusätzlichen Anwerbung neben dem in Absatz 1 erwähnten Dokument eine Bescheinigung vor, aus der hervorgeht, dass sie zusätzliche Zulassungsbedingungen erfüllen, die für die Ausbildung, die sie aufzunehmen oder fortzusetzen beabsichtigen, spezifisch sind.]</w:t>
      </w:r>
    </w:p>
    <w:p w14:paraId="096D37B4" w14:textId="77777777" w:rsidR="00517D34" w:rsidRPr="00517D34" w:rsidRDefault="00517D34" w:rsidP="007A4048">
      <w:pPr>
        <w:jc w:val="both"/>
        <w:rPr>
          <w:lang w:val="de-DE"/>
        </w:rPr>
      </w:pPr>
    </w:p>
    <w:p w14:paraId="3DFEB7AD" w14:textId="77777777" w:rsidR="00517D34" w:rsidRPr="00517D34" w:rsidRDefault="00517D34" w:rsidP="007A4048">
      <w:pPr>
        <w:jc w:val="both"/>
        <w:rPr>
          <w:lang w:val="de-DE"/>
        </w:rPr>
      </w:pPr>
      <w:r w:rsidRPr="00517D34">
        <w:rPr>
          <w:lang w:val="de-DE"/>
        </w:rPr>
        <w:tab/>
        <w:t>[...]</w:t>
      </w:r>
    </w:p>
    <w:p w14:paraId="6FD94608" w14:textId="77777777" w:rsidR="00517D34" w:rsidRPr="00517D34" w:rsidRDefault="00517D34" w:rsidP="007A4048">
      <w:pPr>
        <w:jc w:val="both"/>
        <w:rPr>
          <w:lang w:val="de-DE"/>
        </w:rPr>
      </w:pPr>
    </w:p>
    <w:p w14:paraId="7D60871B" w14:textId="77777777" w:rsidR="00517D34" w:rsidRPr="00517D34" w:rsidRDefault="00517D34" w:rsidP="007A4048">
      <w:pPr>
        <w:jc w:val="both"/>
        <w:rPr>
          <w:lang w:val="de-DE"/>
        </w:rPr>
      </w:pPr>
      <w:r w:rsidRPr="00517D34">
        <w:rPr>
          <w:lang w:val="de-DE"/>
        </w:rPr>
        <w:tab/>
        <w:t>[...]</w:t>
      </w:r>
    </w:p>
    <w:p w14:paraId="7B2C0DB7" w14:textId="77777777" w:rsidR="00517D34" w:rsidRPr="00517D34" w:rsidRDefault="00517D34" w:rsidP="007A4048">
      <w:pPr>
        <w:jc w:val="both"/>
        <w:rPr>
          <w:lang w:val="de-DE"/>
        </w:rPr>
      </w:pPr>
    </w:p>
    <w:p w14:paraId="64172FDF" w14:textId="77777777" w:rsidR="00517D34" w:rsidRPr="00517D34" w:rsidRDefault="00517D34" w:rsidP="007A4048">
      <w:pPr>
        <w:jc w:val="both"/>
        <w:rPr>
          <w:lang w:val="de-DE"/>
        </w:rPr>
      </w:pPr>
      <w:r w:rsidRPr="00517D34">
        <w:rPr>
          <w:lang w:val="de-DE"/>
        </w:rPr>
        <w:tab/>
        <w:t>Als Nachweis dafür, dass sie die Staatsangehörigkeitsbedingung erfüllen, legen Bewerber spätestens am Tag der Eingliederung ihren Personalausweis oder Reisepass [oder, in Ermangelung, jedes andere offizielle Dokument zum Nachweis ihrer Staatsangehörigkeit] vor.</w:t>
      </w:r>
    </w:p>
    <w:p w14:paraId="68946ABB" w14:textId="77777777" w:rsidR="00517D34" w:rsidRPr="00517D34" w:rsidRDefault="00517D34" w:rsidP="007A4048">
      <w:pPr>
        <w:jc w:val="both"/>
        <w:rPr>
          <w:lang w:val="de-DE"/>
        </w:rPr>
      </w:pPr>
    </w:p>
    <w:p w14:paraId="20CF7747" w14:textId="77777777" w:rsidR="00517D34" w:rsidRPr="00517D34" w:rsidRDefault="00517D34" w:rsidP="007A4048">
      <w:pPr>
        <w:jc w:val="both"/>
        <w:rPr>
          <w:lang w:val="de-DE"/>
        </w:rPr>
      </w:pPr>
      <w:r w:rsidRPr="00517D34">
        <w:rPr>
          <w:lang w:val="de-DE"/>
        </w:rPr>
        <w:tab/>
        <w:t>§ 3 - [Die mit Anwerbung und Auswahl beauftragte Behörde der Generaldirektion Human Ressources] ist zur Feststellung der Gültigkeit der in § 2 erwähnten Dokumente befugt.</w:t>
      </w:r>
    </w:p>
    <w:p w14:paraId="521FB57C" w14:textId="77777777" w:rsidR="00517D34" w:rsidRPr="00517D34" w:rsidRDefault="00517D34" w:rsidP="007A4048">
      <w:pPr>
        <w:jc w:val="both"/>
        <w:rPr>
          <w:lang w:val="de-DE"/>
        </w:rPr>
      </w:pPr>
    </w:p>
    <w:p w14:paraId="258235F5" w14:textId="77777777" w:rsidR="00517D34" w:rsidRPr="00517D34" w:rsidRDefault="00517D34" w:rsidP="007A4048">
      <w:pPr>
        <w:jc w:val="both"/>
        <w:rPr>
          <w:lang w:val="de-DE"/>
        </w:rPr>
      </w:pPr>
      <w:r w:rsidRPr="00517D34">
        <w:rPr>
          <w:lang w:val="de-DE"/>
        </w:rPr>
        <w:tab/>
        <w:t>[Die mit Anwerbung und Auswahl beauftragte Behörde der Generaldirektion Human Ressources] überprüft, ob Bewerber die Rechtsvorschriften über die Miliz erfüllt haben, die im Land, dessen Staatsangehörigkeit sie besitzen, gelten, [und ob sie dort von jeglicher Militärpflicht befreit sind.]</w:t>
      </w:r>
    </w:p>
    <w:p w14:paraId="0F5CBEAA" w14:textId="77777777" w:rsidR="00517D34" w:rsidRPr="00517D34" w:rsidRDefault="00517D34" w:rsidP="007A4048">
      <w:pPr>
        <w:jc w:val="both"/>
        <w:rPr>
          <w:lang w:val="de-DE"/>
        </w:rPr>
      </w:pPr>
    </w:p>
    <w:p w14:paraId="740B3E3F" w14:textId="77777777" w:rsidR="00517D34" w:rsidRPr="00517D34" w:rsidRDefault="00517D34" w:rsidP="007A4048">
      <w:pPr>
        <w:jc w:val="both"/>
        <w:rPr>
          <w:i/>
          <w:iCs/>
          <w:lang w:val="de-DE"/>
        </w:rPr>
      </w:pPr>
      <w:r w:rsidRPr="00517D34">
        <w:rPr>
          <w:i/>
          <w:lang w:val="de-DE"/>
        </w:rPr>
        <w:t xml:space="preserve">[Art. 6 § 1 Abs. 1 ersetzt durch Art. 42 Nr. 1 des K.E. vom 6. Dezember 2012 (B.S. vom 11. Januar 2013); § 1 Abs. 3 abgeändert durch Art. 4 Nr. 1 des K.E. vom 7. November 2013 (B.S. vom 19. Dezember 2013); § 1 Abs. 4 abgeändert durch Art. 4 Nr. 2 des K.E. vom 7. November 2013 (B.S. vom 19. Dezember 2013); § 2 neue Absätze 2 und 3 eingefügt durch Art. 42 Nr. 2 des K.E. vom 6. Dezember 2012 (B.S. vom 11. Januar 2013); § 2 früherer Absatz 4 aufgehoben durch Art. 114 des K.E. vom 26. Dezember 2013 (B.S. vom 30. Dezember 2013); § 2 frühere Absätze 5 und 6 eingefügt durch Art. 42 Nr. 4 des K.E. vom 6. Dezember 2012 (B.S. vom 11. Januar 2013) und aufgehoben durch Art. 114 des K.E. vom 26. Dezember 2013 (B.S. vom 30. Dezember 2013); § 2 neuer Absatz 4 abgeändert durch Art. 42 Nr. 5 des K.E. vom 6. Dezember 2012 (B.S. vom 11. Januar 2013); § 3 Abs. 1 abgeändert durch Art. 3 Nr. 1 des K.E. vom 20. Juli 2022 (B.S. vom 19. September 2022); § 3 </w:t>
      </w:r>
      <w:r w:rsidRPr="00517D34">
        <w:rPr>
          <w:i/>
          <w:lang w:val="de-DE"/>
        </w:rPr>
        <w:lastRenderedPageBreak/>
        <w:t>Abs. 2 abgeändert durch Art. 42 Nr. 5 des K.E. vom 6. Dezember 2012 (B.S. vom 11. Januar 2013) und Art. 3 Nr. 2 des K.E. vom 20. Juli 2022 (B.S. vom 19. September 2022)]</w:t>
      </w:r>
    </w:p>
    <w:p w14:paraId="6E5FE375" w14:textId="77777777" w:rsidR="00517D34" w:rsidRPr="00517D34" w:rsidRDefault="00517D34" w:rsidP="007A4048">
      <w:pPr>
        <w:jc w:val="both"/>
        <w:rPr>
          <w:lang w:val="de-DE"/>
        </w:rPr>
      </w:pPr>
    </w:p>
    <w:p w14:paraId="6FA5E0FC" w14:textId="77777777" w:rsidR="00517D34" w:rsidRPr="00517D34" w:rsidRDefault="00517D34" w:rsidP="007A4048">
      <w:pPr>
        <w:jc w:val="both"/>
        <w:rPr>
          <w:lang w:val="de-DE"/>
        </w:rPr>
      </w:pPr>
    </w:p>
    <w:p w14:paraId="49B50986" w14:textId="77777777" w:rsidR="00517D34" w:rsidRPr="00517D34" w:rsidRDefault="00517D34" w:rsidP="007A4048">
      <w:pPr>
        <w:jc w:val="both"/>
        <w:rPr>
          <w:lang w:val="de-DE"/>
        </w:rPr>
      </w:pPr>
      <w:r w:rsidRPr="00517D34">
        <w:rPr>
          <w:lang w:val="de-DE"/>
        </w:rPr>
        <w:tab/>
      </w:r>
      <w:r w:rsidRPr="00517D34">
        <w:rPr>
          <w:b/>
          <w:bCs/>
          <w:lang w:val="de-DE"/>
        </w:rPr>
        <w:t>Art. 7 -</w:t>
      </w:r>
      <w:r w:rsidRPr="00517D34">
        <w:rPr>
          <w:lang w:val="de-DE"/>
        </w:rPr>
        <w:t xml:space="preserve"> Übersteigt die Anzahl Bewerber, die die Auswahltests bestanden haben, bei der Anwerbung angehender Militärpersonen der besonderen Anwerbung die Anzahl vakanter Stellen, kann der Minister oder die von ihm bestimmte Behörde bis zum 31. Dezember des Jahres nach dem Jahr, in dem die Auswahltests begonnen haben, eine Anzahl Bewerber, die die Auswahltests bestanden haben, jedoch nicht günstig eingestuft sind, gegebenenfalls pro vakante Stelle, in eine Anwerbungsreserve aufnehmen.</w:t>
      </w:r>
    </w:p>
    <w:p w14:paraId="413B3BC3" w14:textId="77777777" w:rsidR="00517D34" w:rsidRPr="00517D34" w:rsidRDefault="00517D34" w:rsidP="007A4048">
      <w:pPr>
        <w:jc w:val="both"/>
        <w:rPr>
          <w:lang w:val="de-DE"/>
        </w:rPr>
      </w:pPr>
    </w:p>
    <w:p w14:paraId="187078C4" w14:textId="77777777" w:rsidR="00517D34" w:rsidRPr="00517D34" w:rsidRDefault="00517D34" w:rsidP="007A4048">
      <w:pPr>
        <w:jc w:val="both"/>
        <w:rPr>
          <w:lang w:val="de-DE"/>
        </w:rPr>
      </w:pPr>
    </w:p>
    <w:p w14:paraId="2DD5B146" w14:textId="77777777" w:rsidR="00517D34" w:rsidRPr="00517D34" w:rsidRDefault="00517D34" w:rsidP="007A4048">
      <w:pPr>
        <w:jc w:val="both"/>
        <w:rPr>
          <w:lang w:val="de-DE"/>
        </w:rPr>
      </w:pPr>
      <w:r w:rsidRPr="00517D34">
        <w:rPr>
          <w:lang w:val="de-DE"/>
        </w:rPr>
        <w:tab/>
        <w:t>[</w:t>
      </w:r>
      <w:r w:rsidRPr="00517D34">
        <w:rPr>
          <w:b/>
          <w:lang w:val="de-DE"/>
        </w:rPr>
        <w:t>Art. 7</w:t>
      </w:r>
      <w:r w:rsidRPr="00517D34">
        <w:rPr>
          <w:b/>
          <w:i/>
          <w:lang w:val="de-DE"/>
        </w:rPr>
        <w:t>bis</w:t>
      </w:r>
      <w:r w:rsidRPr="00517D34">
        <w:rPr>
          <w:b/>
          <w:bCs/>
          <w:lang w:val="de-DE"/>
        </w:rPr>
        <w:t xml:space="preserve"> -</w:t>
      </w:r>
      <w:r w:rsidRPr="00517D34">
        <w:rPr>
          <w:lang w:val="de-DE"/>
        </w:rPr>
        <w:t xml:space="preserve"> Die vom Minister bestimmte Behörde kann einem Bewerber, der nicht günstig eingestuft ist, eine Stelle zuweisen, falls diese Stelle wieder vakant wird. Zu diesem Zweck bildet diese Behörde eine [Anwerbungsreserve] für Ersatzkräfte, die in der Reihenfolge der bei der Einstufung erzielten Ergebnisse eingestuft werden. Diese [Anwerbungsreserve] für Ersatzkräfte gilt nur bis zum Ablauf der in Artikel 46 [Absatz 2 oder 3] festgelegten Frist.]</w:t>
      </w:r>
    </w:p>
    <w:p w14:paraId="79FE9B80" w14:textId="77777777" w:rsidR="00517D34" w:rsidRPr="00517D34" w:rsidRDefault="00517D34" w:rsidP="007A4048">
      <w:pPr>
        <w:jc w:val="both"/>
        <w:rPr>
          <w:lang w:val="de-DE"/>
        </w:rPr>
      </w:pPr>
    </w:p>
    <w:p w14:paraId="37A06BDF" w14:textId="77777777" w:rsidR="00517D34" w:rsidRPr="00517D34" w:rsidRDefault="00517D34" w:rsidP="007A4048">
      <w:pPr>
        <w:jc w:val="both"/>
        <w:rPr>
          <w:i/>
          <w:iCs/>
          <w:lang w:val="de-DE"/>
        </w:rPr>
      </w:pPr>
      <w:r w:rsidRPr="00517D34">
        <w:rPr>
          <w:i/>
          <w:lang w:val="de-DE"/>
        </w:rPr>
        <w:t>[Art. 7bis eingefügt durch Art. 94 des K.E. vom 23. Juni 2005 (B.S. vom 4. Juli 2005) und abgeändert durch Art. 43 des K.E. vom 6. Dezember 2012 (B.S. vom 11. Januar 2013) und Art. 5 des K.E. vom 7. November 2013 (B.S. vom 19. Dezember 2013)]</w:t>
      </w:r>
    </w:p>
    <w:p w14:paraId="205712EB" w14:textId="77777777" w:rsidR="00517D34" w:rsidRPr="00517D34" w:rsidRDefault="00517D34" w:rsidP="007A4048">
      <w:pPr>
        <w:jc w:val="both"/>
        <w:rPr>
          <w:lang w:val="de-DE"/>
        </w:rPr>
      </w:pPr>
    </w:p>
    <w:p w14:paraId="477D9118" w14:textId="77777777" w:rsidR="00517D34" w:rsidRPr="00517D34" w:rsidRDefault="00517D34" w:rsidP="007A4048">
      <w:pPr>
        <w:jc w:val="both"/>
        <w:rPr>
          <w:lang w:val="de-DE"/>
        </w:rPr>
      </w:pPr>
    </w:p>
    <w:p w14:paraId="373429C0" w14:textId="77777777" w:rsidR="00517D34" w:rsidRPr="00517D34" w:rsidRDefault="00517D34" w:rsidP="003B48B1">
      <w:pPr>
        <w:jc w:val="center"/>
        <w:rPr>
          <w:lang w:val="de-DE"/>
        </w:rPr>
      </w:pPr>
      <w:r w:rsidRPr="00517D34">
        <w:rPr>
          <w:lang w:val="de-DE"/>
        </w:rPr>
        <w:t>[KAPITEL 1</w:t>
      </w:r>
      <w:r w:rsidRPr="00517D34">
        <w:rPr>
          <w:i/>
          <w:lang w:val="de-DE"/>
        </w:rPr>
        <w:t>bis</w:t>
      </w:r>
      <w:r w:rsidRPr="00517D34">
        <w:rPr>
          <w:lang w:val="de-DE"/>
        </w:rPr>
        <w:t xml:space="preserve"> - </w:t>
      </w:r>
      <w:r w:rsidRPr="00517D34">
        <w:rPr>
          <w:i/>
          <w:lang w:val="de-DE"/>
        </w:rPr>
        <w:t>Altersbedingungen</w:t>
      </w:r>
      <w:r w:rsidRPr="00517D34">
        <w:rPr>
          <w:lang w:val="de-DE"/>
        </w:rPr>
        <w:t>]</w:t>
      </w:r>
    </w:p>
    <w:p w14:paraId="67327108" w14:textId="77777777" w:rsidR="00517D34" w:rsidRPr="00517D34" w:rsidRDefault="00517D34" w:rsidP="007A4048">
      <w:pPr>
        <w:jc w:val="both"/>
        <w:rPr>
          <w:lang w:val="de-DE"/>
        </w:rPr>
      </w:pPr>
    </w:p>
    <w:p w14:paraId="15272849" w14:textId="77777777" w:rsidR="00517D34" w:rsidRPr="00517D34" w:rsidRDefault="00517D34" w:rsidP="007A4048">
      <w:pPr>
        <w:jc w:val="both"/>
        <w:rPr>
          <w:i/>
          <w:iCs/>
          <w:lang w:val="de-DE"/>
        </w:rPr>
      </w:pPr>
      <w:r w:rsidRPr="00517D34">
        <w:rPr>
          <w:i/>
          <w:lang w:val="de-DE"/>
        </w:rPr>
        <w:t>[Unterteilung Kapitel 1bis eingefügt durch Art. 79 des K.E. vom 16. Oktober 2009 (B.S. vom 2. Dezember 2009)]</w:t>
      </w:r>
    </w:p>
    <w:p w14:paraId="1A412CF9" w14:textId="77777777" w:rsidR="00517D34" w:rsidRPr="00517D34" w:rsidRDefault="00517D34" w:rsidP="007A4048">
      <w:pPr>
        <w:jc w:val="both"/>
        <w:rPr>
          <w:lang w:val="de-DE"/>
        </w:rPr>
      </w:pPr>
    </w:p>
    <w:p w14:paraId="516705A0" w14:textId="77777777" w:rsidR="00517D34" w:rsidRPr="00517D34" w:rsidRDefault="00517D34" w:rsidP="007A4048">
      <w:pPr>
        <w:jc w:val="both"/>
        <w:rPr>
          <w:lang w:val="de-DE"/>
        </w:rPr>
      </w:pPr>
    </w:p>
    <w:p w14:paraId="784FBBAA" w14:textId="77777777" w:rsidR="00517D34" w:rsidRPr="00517D34" w:rsidRDefault="00517D34" w:rsidP="007A4048">
      <w:pPr>
        <w:jc w:val="both"/>
        <w:rPr>
          <w:lang w:val="de-DE"/>
        </w:rPr>
      </w:pPr>
      <w:r w:rsidRPr="00517D34">
        <w:rPr>
          <w:lang w:val="de-DE"/>
        </w:rPr>
        <w:tab/>
        <w:t>[</w:t>
      </w:r>
      <w:r w:rsidRPr="00517D34">
        <w:rPr>
          <w:b/>
          <w:lang w:val="de-DE"/>
        </w:rPr>
        <w:t>Art. 7</w:t>
      </w:r>
      <w:r w:rsidRPr="00517D34">
        <w:rPr>
          <w:b/>
          <w:i/>
          <w:lang w:val="de-DE"/>
        </w:rPr>
        <w:t>ter</w:t>
      </w:r>
      <w:r w:rsidRPr="00517D34">
        <w:rPr>
          <w:lang w:val="de-DE"/>
        </w:rPr>
        <w:t xml:space="preserve"> </w:t>
      </w:r>
      <w:r w:rsidRPr="00517D34">
        <w:rPr>
          <w:b/>
          <w:bCs/>
          <w:lang w:val="de-DE"/>
        </w:rPr>
        <w:t>-</w:t>
      </w:r>
      <w:r w:rsidRPr="00517D34">
        <w:rPr>
          <w:lang w:val="de-DE"/>
        </w:rPr>
        <w:t xml:space="preserve"> Bewerber um eine Stelle als angehender Reservesoldat der normalen Anwerbung dürfen zum 31. Dezember des Jahres der Eingliederung das Alter von [fünfunddreißig Jahren] nicht erreicht haben.]</w:t>
      </w:r>
    </w:p>
    <w:p w14:paraId="25DF6238" w14:textId="77777777" w:rsidR="00517D34" w:rsidRPr="00517D34" w:rsidRDefault="00517D34" w:rsidP="007A4048">
      <w:pPr>
        <w:jc w:val="both"/>
        <w:rPr>
          <w:lang w:val="de-DE"/>
        </w:rPr>
      </w:pPr>
    </w:p>
    <w:p w14:paraId="05C7C2C2" w14:textId="77777777" w:rsidR="00517D34" w:rsidRPr="00517D34" w:rsidRDefault="00517D34" w:rsidP="007A4048">
      <w:pPr>
        <w:jc w:val="both"/>
        <w:rPr>
          <w:lang w:val="de-DE"/>
        </w:rPr>
      </w:pPr>
      <w:r w:rsidRPr="00517D34">
        <w:rPr>
          <w:lang w:val="de-DE"/>
        </w:rPr>
        <w:tab/>
        <w:t>[Bewerber um eine Stelle als angehender Reserveunteroffizier oder angehender Reserveoffizier müssen ab dem 31. Dezember des Jahres ihrer Eingliederung in den Reservekader mindestens zehn Jahre dienen können, wobei das Datum, an dem sie aufgrund des Erreichens der Altersgrenze definitiv beurlaubt werden, berücksichtigt wird.]</w:t>
      </w:r>
    </w:p>
    <w:p w14:paraId="5B8739BB" w14:textId="77777777" w:rsidR="00517D34" w:rsidRPr="00517D34" w:rsidRDefault="00517D34" w:rsidP="007A4048">
      <w:pPr>
        <w:jc w:val="both"/>
        <w:rPr>
          <w:lang w:val="de-DE"/>
        </w:rPr>
      </w:pPr>
    </w:p>
    <w:p w14:paraId="6DBEB00B" w14:textId="77777777" w:rsidR="00517D34" w:rsidRPr="00517D34" w:rsidRDefault="00517D34" w:rsidP="007A4048">
      <w:pPr>
        <w:jc w:val="both"/>
        <w:rPr>
          <w:i/>
          <w:iCs/>
          <w:lang w:val="de-DE"/>
        </w:rPr>
      </w:pPr>
      <w:r w:rsidRPr="00517D34">
        <w:rPr>
          <w:i/>
          <w:lang w:val="de-DE"/>
        </w:rPr>
        <w:t>[Art. 7ter eingefügt durch Art. 79 des K.E. vom 16. Oktober 2009 (B.S. vom 2. Dezember 2009); Abs. 1 abgeändert durch Art. 1 Nr. 1 des K.E. vom 12. Juli 2019 (B.S. vom 12. August 2019); neuer Absatz 2 eingefügt durch Art. 1 Nr. 2 des K.E. vom 12. Juli 2019 (B.S. vom 12. August 2019)]</w:t>
      </w:r>
    </w:p>
    <w:p w14:paraId="47749287" w14:textId="77777777" w:rsidR="00517D34" w:rsidRPr="00517D34" w:rsidRDefault="00517D34" w:rsidP="007A4048">
      <w:pPr>
        <w:jc w:val="both"/>
        <w:rPr>
          <w:lang w:val="de-DE"/>
        </w:rPr>
      </w:pPr>
    </w:p>
    <w:p w14:paraId="5E261AAF" w14:textId="77777777" w:rsidR="00517D34" w:rsidRPr="00517D34" w:rsidRDefault="00517D34" w:rsidP="007A4048">
      <w:pPr>
        <w:jc w:val="both"/>
        <w:rPr>
          <w:lang w:val="de-DE"/>
        </w:rPr>
      </w:pPr>
    </w:p>
    <w:p w14:paraId="76DA9D03" w14:textId="77777777" w:rsidR="00517D34" w:rsidRPr="00517D34" w:rsidRDefault="00517D34">
      <w:pPr>
        <w:rPr>
          <w:lang w:val="de-DE"/>
        </w:rPr>
      </w:pPr>
      <w:r w:rsidRPr="00517D34">
        <w:rPr>
          <w:lang w:val="de-DE"/>
        </w:rPr>
        <w:br w:type="page"/>
      </w:r>
    </w:p>
    <w:p w14:paraId="3BC67C71" w14:textId="77777777" w:rsidR="00517D34" w:rsidRPr="00517D34" w:rsidRDefault="00517D34" w:rsidP="007A4048">
      <w:pPr>
        <w:jc w:val="both"/>
        <w:rPr>
          <w:lang w:val="de-DE"/>
        </w:rPr>
      </w:pPr>
      <w:r w:rsidRPr="00517D34">
        <w:rPr>
          <w:lang w:val="de-DE"/>
        </w:rPr>
        <w:lastRenderedPageBreak/>
        <w:tab/>
        <w:t>[</w:t>
      </w:r>
      <w:r w:rsidRPr="00517D34">
        <w:rPr>
          <w:b/>
          <w:lang w:val="de-DE"/>
        </w:rPr>
        <w:t>Art. 7</w:t>
      </w:r>
      <w:r w:rsidRPr="00517D34">
        <w:rPr>
          <w:b/>
          <w:i/>
          <w:lang w:val="de-DE"/>
        </w:rPr>
        <w:t>quater</w:t>
      </w:r>
      <w:r w:rsidRPr="00517D34">
        <w:rPr>
          <w:lang w:val="de-DE"/>
        </w:rPr>
        <w:t xml:space="preserve"> - […]]</w:t>
      </w:r>
    </w:p>
    <w:p w14:paraId="48A0DABC" w14:textId="77777777" w:rsidR="00517D34" w:rsidRPr="00517D34" w:rsidRDefault="00517D34" w:rsidP="007A4048">
      <w:pPr>
        <w:jc w:val="both"/>
        <w:rPr>
          <w:lang w:val="de-DE"/>
        </w:rPr>
      </w:pPr>
    </w:p>
    <w:p w14:paraId="5DF43669" w14:textId="77777777" w:rsidR="00517D34" w:rsidRPr="00517D34" w:rsidRDefault="00517D34" w:rsidP="007A4048">
      <w:pPr>
        <w:jc w:val="both"/>
        <w:rPr>
          <w:lang w:val="de-DE"/>
        </w:rPr>
      </w:pPr>
      <w:r w:rsidRPr="00517D34">
        <w:rPr>
          <w:i/>
          <w:lang w:val="de-DE"/>
        </w:rPr>
        <w:t>[Art. 7quater eingefügt durch Art. 79 des K.E. vom 16. Oktober 2009 (B.S. vom 2. Dezember 2009) und aufgehoben durch Art. 2 des K.E. vom 12. Juli 2019 (B.S. vom 12. August 2019)]</w:t>
      </w:r>
    </w:p>
    <w:p w14:paraId="7CD84B5C" w14:textId="77777777" w:rsidR="00517D34" w:rsidRPr="00517D34" w:rsidRDefault="00517D34" w:rsidP="007A4048">
      <w:pPr>
        <w:jc w:val="both"/>
        <w:rPr>
          <w:lang w:val="de-DE"/>
        </w:rPr>
      </w:pPr>
    </w:p>
    <w:p w14:paraId="10CFF3DF" w14:textId="77777777" w:rsidR="00517D34" w:rsidRPr="00517D34" w:rsidRDefault="00517D34" w:rsidP="007A4048">
      <w:pPr>
        <w:jc w:val="both"/>
        <w:rPr>
          <w:lang w:val="de-DE"/>
        </w:rPr>
      </w:pPr>
    </w:p>
    <w:p w14:paraId="14CB77C6" w14:textId="77777777" w:rsidR="00517D34" w:rsidRPr="00517D34" w:rsidRDefault="00517D34" w:rsidP="007A4048">
      <w:pPr>
        <w:jc w:val="both"/>
        <w:rPr>
          <w:lang w:val="de-DE"/>
        </w:rPr>
      </w:pPr>
      <w:r w:rsidRPr="00517D34">
        <w:rPr>
          <w:lang w:val="de-DE"/>
        </w:rPr>
        <w:tab/>
        <w:t>[</w:t>
      </w:r>
      <w:r w:rsidRPr="00517D34">
        <w:rPr>
          <w:b/>
          <w:bCs/>
          <w:lang w:val="de-DE"/>
        </w:rPr>
        <w:t>Art. 7</w:t>
      </w:r>
      <w:r w:rsidRPr="00517D34">
        <w:rPr>
          <w:b/>
          <w:bCs/>
          <w:i/>
          <w:lang w:val="de-DE"/>
        </w:rPr>
        <w:t>quinquies</w:t>
      </w:r>
      <w:r w:rsidRPr="00517D34">
        <w:rPr>
          <w:b/>
          <w:bCs/>
          <w:lang w:val="de-DE"/>
        </w:rPr>
        <w:t xml:space="preserve"> -</w:t>
      </w:r>
      <w:r w:rsidRPr="00517D34">
        <w:rPr>
          <w:lang w:val="de-DE"/>
        </w:rPr>
        <w:t xml:space="preserve"> Bewerber um eine Stelle als angehender Berufsoffizier der Stufe A der Anwerbung von Quereinsteigern dürfen zum 31. Dezember des Jahres der Eingliederung das Alter von fünfzig Jahren nicht erreicht haben.]</w:t>
      </w:r>
    </w:p>
    <w:p w14:paraId="5CBE9E86" w14:textId="77777777" w:rsidR="00517D34" w:rsidRPr="00517D34" w:rsidRDefault="00517D34" w:rsidP="007A4048">
      <w:pPr>
        <w:jc w:val="both"/>
        <w:rPr>
          <w:lang w:val="de-DE"/>
        </w:rPr>
      </w:pPr>
    </w:p>
    <w:p w14:paraId="17D47258" w14:textId="77777777" w:rsidR="00517D34" w:rsidRPr="00517D34" w:rsidRDefault="00517D34" w:rsidP="007A4048">
      <w:pPr>
        <w:jc w:val="both"/>
        <w:rPr>
          <w:lang w:val="de-DE"/>
        </w:rPr>
      </w:pPr>
      <w:r w:rsidRPr="00517D34">
        <w:rPr>
          <w:i/>
          <w:lang w:val="de-DE"/>
        </w:rPr>
        <w:t>[Art. 7quinquies eingefügt durch Art. 7 des K.E. vom 7. November 2013 (B.S. vom 19. Dezember 2013)]</w:t>
      </w:r>
    </w:p>
    <w:p w14:paraId="4C335084" w14:textId="77777777" w:rsidR="00517D34" w:rsidRPr="00517D34" w:rsidRDefault="00517D34" w:rsidP="007A4048">
      <w:pPr>
        <w:jc w:val="both"/>
        <w:rPr>
          <w:lang w:val="de-DE"/>
        </w:rPr>
      </w:pPr>
    </w:p>
    <w:p w14:paraId="67A4BAC8" w14:textId="77777777" w:rsidR="00517D34" w:rsidRPr="00517D34" w:rsidRDefault="00517D34" w:rsidP="007A4048">
      <w:pPr>
        <w:jc w:val="both"/>
        <w:rPr>
          <w:lang w:val="de-DE"/>
        </w:rPr>
      </w:pPr>
    </w:p>
    <w:p w14:paraId="359E7AE6" w14:textId="77777777" w:rsidR="00517D34" w:rsidRPr="00517D34" w:rsidRDefault="00517D34" w:rsidP="0020332D">
      <w:pPr>
        <w:jc w:val="center"/>
        <w:rPr>
          <w:lang w:val="de-DE"/>
        </w:rPr>
      </w:pPr>
      <w:r w:rsidRPr="00517D34">
        <w:rPr>
          <w:lang w:val="de-DE"/>
        </w:rPr>
        <w:t xml:space="preserve">KAPITEL 2 - </w:t>
      </w:r>
      <w:r w:rsidRPr="00517D34">
        <w:rPr>
          <w:i/>
          <w:lang w:val="de-DE"/>
        </w:rPr>
        <w:t>Studienbedingungen</w:t>
      </w:r>
    </w:p>
    <w:p w14:paraId="1BDDA725" w14:textId="77777777" w:rsidR="00517D34" w:rsidRPr="00517D34" w:rsidRDefault="00517D34" w:rsidP="0020332D">
      <w:pPr>
        <w:jc w:val="center"/>
        <w:rPr>
          <w:lang w:val="de-DE"/>
        </w:rPr>
      </w:pPr>
    </w:p>
    <w:p w14:paraId="2161E4E6" w14:textId="77777777" w:rsidR="00517D34" w:rsidRPr="00517D34" w:rsidRDefault="00517D34" w:rsidP="0020332D">
      <w:pPr>
        <w:jc w:val="center"/>
        <w:rPr>
          <w:lang w:val="de-DE"/>
        </w:rPr>
      </w:pPr>
    </w:p>
    <w:p w14:paraId="439716B5" w14:textId="77777777" w:rsidR="00517D34" w:rsidRPr="00517D34" w:rsidRDefault="00517D34" w:rsidP="0020332D">
      <w:pPr>
        <w:jc w:val="center"/>
        <w:rPr>
          <w:lang w:val="de-DE"/>
        </w:rPr>
      </w:pPr>
      <w:r w:rsidRPr="00517D34">
        <w:rPr>
          <w:i/>
          <w:lang w:val="de-DE"/>
        </w:rPr>
        <w:t>Abschnitt 1</w:t>
      </w:r>
      <w:r w:rsidRPr="00517D34">
        <w:rPr>
          <w:lang w:val="de-DE"/>
        </w:rPr>
        <w:t xml:space="preserve"> - [Studienbedingungen für die normale Anwerbung angehender Berufsmilitärpersonen]</w:t>
      </w:r>
    </w:p>
    <w:p w14:paraId="164EFEB7" w14:textId="77777777" w:rsidR="00517D34" w:rsidRPr="00517D34" w:rsidRDefault="00517D34" w:rsidP="007A4048">
      <w:pPr>
        <w:jc w:val="both"/>
        <w:rPr>
          <w:lang w:val="de-DE"/>
        </w:rPr>
      </w:pPr>
    </w:p>
    <w:p w14:paraId="6F8E679A" w14:textId="77777777" w:rsidR="00517D34" w:rsidRPr="00517D34" w:rsidRDefault="00517D34" w:rsidP="007A4048">
      <w:pPr>
        <w:jc w:val="both"/>
        <w:rPr>
          <w:lang w:val="de-DE"/>
        </w:rPr>
      </w:pPr>
      <w:r w:rsidRPr="00517D34">
        <w:rPr>
          <w:i/>
          <w:lang w:val="de-DE"/>
        </w:rPr>
        <w:t>[Unterschrift von Abschnitt 1 ersetzt durch Art. 80 des K.E. vom 16. Oktober 2009 (B.S. vom 2. Dezember 2009)]</w:t>
      </w:r>
    </w:p>
    <w:p w14:paraId="452976D5" w14:textId="77777777" w:rsidR="00517D34" w:rsidRPr="00517D34" w:rsidRDefault="00517D34" w:rsidP="007A4048">
      <w:pPr>
        <w:jc w:val="both"/>
        <w:rPr>
          <w:lang w:val="de-DE"/>
        </w:rPr>
      </w:pPr>
    </w:p>
    <w:p w14:paraId="62C094D4" w14:textId="77777777" w:rsidR="00517D34" w:rsidRPr="00517D34" w:rsidRDefault="00517D34" w:rsidP="007A4048">
      <w:pPr>
        <w:jc w:val="both"/>
        <w:rPr>
          <w:lang w:val="de-DE"/>
        </w:rPr>
      </w:pPr>
    </w:p>
    <w:p w14:paraId="111A85D9" w14:textId="77777777" w:rsidR="00517D34" w:rsidRPr="00517D34" w:rsidRDefault="00517D34" w:rsidP="007A4048">
      <w:pPr>
        <w:jc w:val="both"/>
        <w:rPr>
          <w:lang w:val="de-DE"/>
        </w:rPr>
      </w:pPr>
      <w:r w:rsidRPr="00517D34">
        <w:rPr>
          <w:lang w:val="de-DE"/>
        </w:rPr>
        <w:tab/>
      </w:r>
      <w:r w:rsidRPr="00517D34">
        <w:rPr>
          <w:b/>
          <w:bCs/>
          <w:lang w:val="de-DE"/>
        </w:rPr>
        <w:t>Art. 8 -</w:t>
      </w:r>
      <w:r w:rsidRPr="00517D34">
        <w:rPr>
          <w:lang w:val="de-DE"/>
        </w:rPr>
        <w:t xml:space="preserve"> [Zum Erwerb der Eigenschaft eines angehenden Offiziers der Stufe A der normalen Anwerbung:</w:t>
      </w:r>
    </w:p>
    <w:p w14:paraId="418DA0D6" w14:textId="77777777" w:rsidR="00517D34" w:rsidRPr="00517D34" w:rsidRDefault="00517D34" w:rsidP="007A4048">
      <w:pPr>
        <w:jc w:val="both"/>
        <w:rPr>
          <w:lang w:val="de-DE"/>
        </w:rPr>
      </w:pPr>
    </w:p>
    <w:p w14:paraId="716004C3" w14:textId="77777777" w:rsidR="00517D34" w:rsidRPr="00517D34" w:rsidRDefault="00517D34" w:rsidP="007A4048">
      <w:pPr>
        <w:jc w:val="both"/>
        <w:rPr>
          <w:lang w:val="de-DE"/>
        </w:rPr>
      </w:pPr>
      <w:r w:rsidRPr="00517D34">
        <w:rPr>
          <w:lang w:val="de-DE"/>
        </w:rPr>
        <w:tab/>
        <w:t>1. An der Königlichen Militärschule müssen Bewerber die Zulassungsbedingungen der Gemeinschaften erfüllen, um ein Hochschulstudium aufnehmen zu können.</w:t>
      </w:r>
    </w:p>
    <w:p w14:paraId="0BA39093" w14:textId="77777777" w:rsidR="00517D34" w:rsidRPr="00517D34" w:rsidRDefault="00517D34" w:rsidP="007A4048">
      <w:pPr>
        <w:jc w:val="both"/>
        <w:rPr>
          <w:lang w:val="de-DE"/>
        </w:rPr>
      </w:pPr>
    </w:p>
    <w:p w14:paraId="1CEE01E4" w14:textId="77777777" w:rsidR="00517D34" w:rsidRPr="00517D34" w:rsidRDefault="00517D34" w:rsidP="007A4048">
      <w:pPr>
        <w:jc w:val="both"/>
        <w:rPr>
          <w:lang w:val="de-DE"/>
        </w:rPr>
      </w:pPr>
      <w:r w:rsidRPr="00517D34">
        <w:rPr>
          <w:lang w:val="de-DE"/>
        </w:rPr>
        <w:tab/>
        <w:t>2. [An einer universitären Einrichtung oder einer Hochschule in der Fachrichtung Industrieingenieurwissenschaften oder an der Schifffahrtshochschule müssen Bewerber die Zulassungsbedingungen der Gemeinschaften erfüllen.]]</w:t>
      </w:r>
    </w:p>
    <w:p w14:paraId="71CB3AED" w14:textId="77777777" w:rsidR="00517D34" w:rsidRPr="00517D34" w:rsidRDefault="00517D34" w:rsidP="007A4048">
      <w:pPr>
        <w:jc w:val="both"/>
        <w:rPr>
          <w:lang w:val="de-DE"/>
        </w:rPr>
      </w:pPr>
    </w:p>
    <w:p w14:paraId="1CA091A8" w14:textId="77777777" w:rsidR="00517D34" w:rsidRPr="00517D34" w:rsidRDefault="00517D34" w:rsidP="007A4048">
      <w:pPr>
        <w:jc w:val="both"/>
        <w:rPr>
          <w:i/>
          <w:iCs/>
          <w:lang w:val="de-DE"/>
        </w:rPr>
      </w:pPr>
      <w:r w:rsidRPr="00517D34">
        <w:rPr>
          <w:i/>
          <w:lang w:val="de-DE"/>
        </w:rPr>
        <w:t>[Art. 8 ersetzt durch Art. 8 des K.E. vom 7. November 2013 (B.S. vom 19. Dezember 2013); einziger Absatz Nr. 2 ersetzt durch Art. 6 des K.E. vom 22. Juli 2014 (B.S. vom 8. August 2014)]</w:t>
      </w:r>
    </w:p>
    <w:p w14:paraId="5700A1BD" w14:textId="77777777" w:rsidR="00517D34" w:rsidRPr="00517D34" w:rsidRDefault="00517D34" w:rsidP="007A4048">
      <w:pPr>
        <w:jc w:val="both"/>
        <w:rPr>
          <w:lang w:val="de-DE"/>
        </w:rPr>
      </w:pPr>
    </w:p>
    <w:p w14:paraId="4E49A2FB" w14:textId="77777777" w:rsidR="00517D34" w:rsidRPr="00517D34" w:rsidRDefault="00517D34" w:rsidP="007A4048">
      <w:pPr>
        <w:jc w:val="both"/>
        <w:rPr>
          <w:lang w:val="de-DE"/>
        </w:rPr>
      </w:pPr>
    </w:p>
    <w:p w14:paraId="79FE506C" w14:textId="77777777" w:rsidR="00517D34" w:rsidRPr="00517D34" w:rsidRDefault="00517D34" w:rsidP="007A4048">
      <w:pPr>
        <w:jc w:val="both"/>
        <w:rPr>
          <w:lang w:val="de-DE"/>
        </w:rPr>
      </w:pPr>
      <w:r w:rsidRPr="00517D34">
        <w:rPr>
          <w:lang w:val="de-DE"/>
        </w:rPr>
        <w:tab/>
      </w:r>
      <w:r w:rsidRPr="00517D34">
        <w:rPr>
          <w:b/>
          <w:bCs/>
          <w:lang w:val="de-DE"/>
        </w:rPr>
        <w:t>Art. 9 -</w:t>
      </w:r>
      <w:r w:rsidRPr="00517D34">
        <w:rPr>
          <w:lang w:val="de-DE"/>
        </w:rPr>
        <w:t xml:space="preserve"> [Zum Erwerb der Eigenschaft eines angehenden Unteroffiziers der Stufe C der normalen Anwerbung müssen Bewerber die in Artikel 5 § 1 Nr. 3 des Gesetzes erwähnten Studienbedingungen erfüllen.</w:t>
      </w:r>
    </w:p>
    <w:p w14:paraId="2C6025E3" w14:textId="77777777" w:rsidR="00517D34" w:rsidRPr="00517D34" w:rsidRDefault="00517D34" w:rsidP="007A4048">
      <w:pPr>
        <w:jc w:val="both"/>
        <w:rPr>
          <w:lang w:val="de-DE"/>
        </w:rPr>
      </w:pPr>
    </w:p>
    <w:p w14:paraId="7F9A499B" w14:textId="77777777" w:rsidR="00517D34" w:rsidRPr="00517D34" w:rsidRDefault="00517D34" w:rsidP="007A4048">
      <w:pPr>
        <w:jc w:val="both"/>
        <w:rPr>
          <w:lang w:val="de-DE"/>
        </w:rPr>
      </w:pPr>
      <w:r w:rsidRPr="00517D34">
        <w:rPr>
          <w:lang w:val="de-DE"/>
        </w:rPr>
        <w:tab/>
        <w:t>Zum Erwerb der Eigenschaft eines angehenden Unteroffiziers der Stufe B der normalen Anwerbung müssen Bewerber allerdings die Zulassungsbedingungen der Gemeinschaften erfüllen, um ein Studium für eine berufsqualifizierende Bachelorausbildung aufzunehmen.]</w:t>
      </w:r>
    </w:p>
    <w:p w14:paraId="5D06BED6" w14:textId="77777777" w:rsidR="00517D34" w:rsidRPr="00517D34" w:rsidRDefault="00517D34" w:rsidP="007A4048">
      <w:pPr>
        <w:jc w:val="both"/>
        <w:rPr>
          <w:lang w:val="de-DE"/>
        </w:rPr>
      </w:pPr>
    </w:p>
    <w:p w14:paraId="66D3F793" w14:textId="77777777" w:rsidR="00517D34" w:rsidRPr="00517D34" w:rsidRDefault="00517D34" w:rsidP="007A4048">
      <w:pPr>
        <w:jc w:val="both"/>
        <w:rPr>
          <w:i/>
          <w:iCs/>
          <w:lang w:val="de-DE"/>
        </w:rPr>
      </w:pPr>
      <w:r w:rsidRPr="00517D34">
        <w:rPr>
          <w:i/>
          <w:lang w:val="de-DE"/>
        </w:rPr>
        <w:t>[Art. 9 ersetzt durch Art. 9 des K.E. vom 7. November 2013 (B.S. vom 19. Dezember 2013)]</w:t>
      </w:r>
    </w:p>
    <w:p w14:paraId="6CCDA874" w14:textId="77777777" w:rsidR="00517D34" w:rsidRPr="00517D34" w:rsidRDefault="00517D34" w:rsidP="007A4048">
      <w:pPr>
        <w:jc w:val="both"/>
        <w:rPr>
          <w:lang w:val="de-DE"/>
        </w:rPr>
      </w:pPr>
    </w:p>
    <w:p w14:paraId="28C4531E" w14:textId="77777777" w:rsidR="00517D34" w:rsidRPr="00517D34" w:rsidRDefault="00517D34" w:rsidP="007A4048">
      <w:pPr>
        <w:jc w:val="both"/>
        <w:rPr>
          <w:lang w:val="de-DE"/>
        </w:rPr>
      </w:pPr>
    </w:p>
    <w:p w14:paraId="0EB56BCF" w14:textId="77777777" w:rsidR="00517D34" w:rsidRPr="00517D34" w:rsidRDefault="00517D34" w:rsidP="007A4048">
      <w:pPr>
        <w:jc w:val="both"/>
        <w:rPr>
          <w:lang w:val="de-DE"/>
        </w:rPr>
      </w:pPr>
      <w:r w:rsidRPr="00517D34">
        <w:rPr>
          <w:lang w:val="de-DE"/>
        </w:rPr>
        <w:tab/>
      </w:r>
      <w:r w:rsidRPr="00517D34">
        <w:rPr>
          <w:b/>
          <w:bCs/>
          <w:lang w:val="de-DE"/>
        </w:rPr>
        <w:t>Art. 10 -</w:t>
      </w:r>
      <w:r w:rsidRPr="00517D34">
        <w:rPr>
          <w:lang w:val="de-DE"/>
        </w:rPr>
        <w:t xml:space="preserve"> [...]</w:t>
      </w:r>
    </w:p>
    <w:p w14:paraId="60F5A9BB" w14:textId="77777777" w:rsidR="00517D34" w:rsidRPr="00517D34" w:rsidRDefault="00517D34" w:rsidP="007A4048">
      <w:pPr>
        <w:jc w:val="both"/>
        <w:rPr>
          <w:lang w:val="de-DE"/>
        </w:rPr>
      </w:pPr>
    </w:p>
    <w:p w14:paraId="4B7D5A5A" w14:textId="77777777" w:rsidR="00517D34" w:rsidRPr="00517D34" w:rsidRDefault="00517D34" w:rsidP="007A4048">
      <w:pPr>
        <w:jc w:val="both"/>
        <w:rPr>
          <w:i/>
          <w:iCs/>
          <w:lang w:val="de-DE"/>
        </w:rPr>
      </w:pPr>
      <w:r w:rsidRPr="00517D34">
        <w:rPr>
          <w:i/>
          <w:lang w:val="de-DE"/>
        </w:rPr>
        <w:t>[Art. 10 aufgehoben durch Art. 4 des K.E. vom 20. Juli 2022 (B.S. vom 19. September 2022)]</w:t>
      </w:r>
    </w:p>
    <w:p w14:paraId="23000C5C" w14:textId="77777777" w:rsidR="00517D34" w:rsidRPr="00517D34" w:rsidRDefault="00517D34" w:rsidP="007A4048">
      <w:pPr>
        <w:jc w:val="both"/>
        <w:rPr>
          <w:lang w:val="de-DE"/>
        </w:rPr>
      </w:pPr>
    </w:p>
    <w:p w14:paraId="53E6DAD8" w14:textId="77777777" w:rsidR="00517D34" w:rsidRPr="00517D34" w:rsidRDefault="00517D34" w:rsidP="007A4048">
      <w:pPr>
        <w:jc w:val="both"/>
        <w:rPr>
          <w:lang w:val="de-DE"/>
        </w:rPr>
      </w:pPr>
    </w:p>
    <w:p w14:paraId="5A667DDD" w14:textId="77777777" w:rsidR="00517D34" w:rsidRPr="00517D34" w:rsidRDefault="00517D34" w:rsidP="00CE2FD3">
      <w:pPr>
        <w:jc w:val="center"/>
        <w:rPr>
          <w:lang w:val="de-DE"/>
        </w:rPr>
      </w:pPr>
      <w:r w:rsidRPr="00517D34">
        <w:rPr>
          <w:i/>
          <w:lang w:val="de-DE"/>
        </w:rPr>
        <w:t>Abschnitt 2</w:t>
      </w:r>
      <w:r w:rsidRPr="00517D34">
        <w:rPr>
          <w:lang w:val="de-DE"/>
        </w:rPr>
        <w:t xml:space="preserve"> - Studienbedingungen für die zusätzliche Anwerbung</w:t>
      </w:r>
    </w:p>
    <w:p w14:paraId="28F7689E" w14:textId="77777777" w:rsidR="00517D34" w:rsidRPr="00517D34" w:rsidRDefault="00517D34" w:rsidP="007A4048">
      <w:pPr>
        <w:jc w:val="both"/>
        <w:rPr>
          <w:lang w:val="de-DE"/>
        </w:rPr>
      </w:pPr>
    </w:p>
    <w:p w14:paraId="36754D5D" w14:textId="77777777" w:rsidR="00517D34" w:rsidRPr="00517D34" w:rsidRDefault="00517D34" w:rsidP="007A4048">
      <w:pPr>
        <w:jc w:val="both"/>
        <w:rPr>
          <w:lang w:val="de-DE"/>
        </w:rPr>
      </w:pPr>
    </w:p>
    <w:p w14:paraId="4D25CC11" w14:textId="77777777" w:rsidR="00517D34" w:rsidRPr="00517D34" w:rsidRDefault="00517D34" w:rsidP="007A4048">
      <w:pPr>
        <w:jc w:val="both"/>
        <w:rPr>
          <w:lang w:val="de-DE"/>
        </w:rPr>
      </w:pPr>
      <w:r w:rsidRPr="00517D34">
        <w:rPr>
          <w:lang w:val="de-DE"/>
        </w:rPr>
        <w:tab/>
      </w:r>
      <w:r w:rsidRPr="00517D34">
        <w:rPr>
          <w:b/>
          <w:bCs/>
          <w:lang w:val="de-DE"/>
        </w:rPr>
        <w:t>Art. 11 -</w:t>
      </w:r>
      <w:r w:rsidRPr="00517D34">
        <w:rPr>
          <w:lang w:val="de-DE"/>
        </w:rPr>
        <w:t xml:space="preserve"> Zum Erwerb der Eigenschaft eines angehenden Offiziers [der Stufe A] der zusätzlichen Anwerbung müssen Bewerber Inhaber eines Zeugnisses über den erfolgreichen Abschluss des ersten oder eines nachfolgenden Studienjahres folgender Studiengänge oder eines gleichwertigen Zeugnisses sein:</w:t>
      </w:r>
    </w:p>
    <w:p w14:paraId="3E127581" w14:textId="77777777" w:rsidR="00517D34" w:rsidRPr="00517D34" w:rsidRDefault="00517D34" w:rsidP="007A4048">
      <w:pPr>
        <w:jc w:val="both"/>
        <w:rPr>
          <w:lang w:val="de-DE"/>
        </w:rPr>
      </w:pPr>
    </w:p>
    <w:p w14:paraId="65329AB8" w14:textId="77777777" w:rsidR="00517D34" w:rsidRPr="00517D34" w:rsidRDefault="00517D34" w:rsidP="007A4048">
      <w:pPr>
        <w:jc w:val="both"/>
        <w:rPr>
          <w:lang w:val="de-DE"/>
        </w:rPr>
      </w:pPr>
      <w:r w:rsidRPr="00517D34">
        <w:rPr>
          <w:lang w:val="de-DE"/>
        </w:rPr>
        <w:tab/>
        <w:t>1. [Ausbildung zum Arzt, Tierarzt, Zahnarzt oder Apotheker,]</w:t>
      </w:r>
    </w:p>
    <w:p w14:paraId="61668246" w14:textId="77777777" w:rsidR="00517D34" w:rsidRPr="00517D34" w:rsidRDefault="00517D34" w:rsidP="007A4048">
      <w:pPr>
        <w:jc w:val="both"/>
        <w:rPr>
          <w:lang w:val="de-DE"/>
        </w:rPr>
      </w:pPr>
    </w:p>
    <w:p w14:paraId="34A093D1" w14:textId="77777777" w:rsidR="00517D34" w:rsidRPr="00517D34" w:rsidRDefault="00517D34" w:rsidP="007A4048">
      <w:pPr>
        <w:jc w:val="both"/>
        <w:rPr>
          <w:lang w:val="de-DE"/>
        </w:rPr>
      </w:pPr>
      <w:r w:rsidRPr="00517D34">
        <w:rPr>
          <w:lang w:val="de-DE"/>
        </w:rPr>
        <w:tab/>
        <w:t>2. [Ausbildung an einer universitären Einrichtung oder einer Hochschule in der Fachrichtung Industrieingenieurwissenschaften]</w:t>
      </w:r>
    </w:p>
    <w:p w14:paraId="0F539158" w14:textId="77777777" w:rsidR="00517D34" w:rsidRPr="00517D34" w:rsidRDefault="00517D34" w:rsidP="007A4048">
      <w:pPr>
        <w:jc w:val="both"/>
        <w:rPr>
          <w:lang w:val="de-DE"/>
        </w:rPr>
      </w:pPr>
    </w:p>
    <w:p w14:paraId="13FB9D56" w14:textId="77777777" w:rsidR="00517D34" w:rsidRPr="00517D34" w:rsidRDefault="00517D34" w:rsidP="007A4048">
      <w:pPr>
        <w:jc w:val="both"/>
        <w:rPr>
          <w:lang w:val="de-DE"/>
        </w:rPr>
      </w:pPr>
      <w:r w:rsidRPr="00517D34">
        <w:rPr>
          <w:lang w:val="de-DE"/>
        </w:rPr>
        <w:tab/>
        <w:t>3. oder an der Schifffahrtshochschule.</w:t>
      </w:r>
    </w:p>
    <w:p w14:paraId="36CFA0D8" w14:textId="77777777" w:rsidR="00517D34" w:rsidRPr="00517D34" w:rsidRDefault="00517D34" w:rsidP="007A4048">
      <w:pPr>
        <w:jc w:val="both"/>
        <w:rPr>
          <w:lang w:val="de-DE"/>
        </w:rPr>
      </w:pPr>
    </w:p>
    <w:p w14:paraId="565A4593" w14:textId="77777777" w:rsidR="00517D34" w:rsidRPr="00517D34" w:rsidRDefault="00517D34" w:rsidP="007A4048">
      <w:pPr>
        <w:jc w:val="both"/>
        <w:rPr>
          <w:i/>
          <w:iCs/>
          <w:lang w:val="de-DE"/>
        </w:rPr>
      </w:pPr>
      <w:r w:rsidRPr="00517D34">
        <w:rPr>
          <w:i/>
          <w:lang w:val="de-DE"/>
        </w:rPr>
        <w:t>[Art. 11 einziger Absatz einleitende Bestimmung abgeändert durch Art. 11 Buchstabe a) des K.E. vom 7. November 2013 (B.S. vom 19. Dezember 2013); einziger Absatz Nr. 1 ersetzt durch Art. 14 des K.E. vom 2. August 2005 (B.S. vom 12. August 2005); einziger Absatz Nr. 2 ersetzt durch Art. 11 Buchstabe b) des K.E. vom 7. November 2013 (B.S. vom 19. Dezember 2013)]</w:t>
      </w:r>
    </w:p>
    <w:p w14:paraId="602C00B3" w14:textId="77777777" w:rsidR="00517D34" w:rsidRPr="00517D34" w:rsidRDefault="00517D34" w:rsidP="007A4048">
      <w:pPr>
        <w:jc w:val="both"/>
        <w:rPr>
          <w:lang w:val="de-DE"/>
        </w:rPr>
      </w:pPr>
    </w:p>
    <w:p w14:paraId="1323CD3D" w14:textId="77777777" w:rsidR="00517D34" w:rsidRPr="00517D34" w:rsidRDefault="00517D34" w:rsidP="007A4048">
      <w:pPr>
        <w:jc w:val="both"/>
        <w:rPr>
          <w:lang w:val="de-DE"/>
        </w:rPr>
      </w:pPr>
    </w:p>
    <w:p w14:paraId="5F855A73" w14:textId="77777777" w:rsidR="00517D34" w:rsidRPr="00517D34" w:rsidRDefault="00517D34" w:rsidP="007A4048">
      <w:pPr>
        <w:jc w:val="both"/>
        <w:rPr>
          <w:lang w:val="de-DE"/>
        </w:rPr>
      </w:pPr>
      <w:r w:rsidRPr="00517D34">
        <w:rPr>
          <w:lang w:val="de-DE"/>
        </w:rPr>
        <w:tab/>
        <w:t>[</w:t>
      </w:r>
      <w:r w:rsidRPr="00517D34">
        <w:rPr>
          <w:b/>
          <w:lang w:val="de-DE"/>
        </w:rPr>
        <w:t>Art. 11</w:t>
      </w:r>
      <w:r w:rsidRPr="00517D34">
        <w:rPr>
          <w:b/>
          <w:i/>
          <w:lang w:val="de-DE"/>
        </w:rPr>
        <w:t>bis</w:t>
      </w:r>
      <w:r w:rsidRPr="00517D34">
        <w:rPr>
          <w:lang w:val="de-DE"/>
        </w:rPr>
        <w:t xml:space="preserve"> </w:t>
      </w:r>
      <w:r w:rsidRPr="00517D34">
        <w:rPr>
          <w:b/>
          <w:bCs/>
          <w:lang w:val="de-DE"/>
        </w:rPr>
        <w:t>-</w:t>
      </w:r>
      <w:r w:rsidRPr="00517D34">
        <w:rPr>
          <w:lang w:val="de-DE"/>
        </w:rPr>
        <w:t xml:space="preserve"> Zum Erwerb der Eigenschaft eines angehenden Unteroffiziers der Stufe B der zusätzlichen Anwerbung müssen Bewerber Inhaber eines Zeugnisses über den erfolgreichen Abschluss des ersten oder eines nachfolgenden Studienjahres der erwähnten Bachelorausbildung oder eines gleichwertigen Zeugnisses sein.]</w:t>
      </w:r>
    </w:p>
    <w:p w14:paraId="19EBDDF3" w14:textId="77777777" w:rsidR="00517D34" w:rsidRPr="00517D34" w:rsidRDefault="00517D34" w:rsidP="007A4048">
      <w:pPr>
        <w:jc w:val="both"/>
        <w:rPr>
          <w:lang w:val="de-DE"/>
        </w:rPr>
      </w:pPr>
    </w:p>
    <w:p w14:paraId="08AE6389" w14:textId="77777777" w:rsidR="00517D34" w:rsidRPr="00517D34" w:rsidRDefault="00517D34" w:rsidP="007A4048">
      <w:pPr>
        <w:jc w:val="both"/>
        <w:rPr>
          <w:lang w:val="de-DE"/>
        </w:rPr>
      </w:pPr>
      <w:r w:rsidRPr="00517D34">
        <w:rPr>
          <w:i/>
          <w:lang w:val="de-DE"/>
        </w:rPr>
        <w:t>[Art. 11bis eingefügt durch Art. 12 des K.E. vom 7. November 2013 (B.S. vom 19. Dezember 2013)]</w:t>
      </w:r>
    </w:p>
    <w:p w14:paraId="252D3159" w14:textId="77777777" w:rsidR="00517D34" w:rsidRPr="00517D34" w:rsidRDefault="00517D34" w:rsidP="007A4048">
      <w:pPr>
        <w:jc w:val="both"/>
        <w:rPr>
          <w:lang w:val="de-DE"/>
        </w:rPr>
      </w:pPr>
    </w:p>
    <w:p w14:paraId="51CAEE1C" w14:textId="77777777" w:rsidR="00517D34" w:rsidRPr="00517D34" w:rsidRDefault="00517D34" w:rsidP="007A4048">
      <w:pPr>
        <w:jc w:val="both"/>
        <w:rPr>
          <w:lang w:val="de-DE"/>
        </w:rPr>
      </w:pPr>
    </w:p>
    <w:p w14:paraId="711D8CA6" w14:textId="77777777" w:rsidR="00517D34" w:rsidRPr="00517D34" w:rsidRDefault="00517D34" w:rsidP="00CE2FD3">
      <w:pPr>
        <w:jc w:val="center"/>
        <w:rPr>
          <w:lang w:val="de-DE"/>
        </w:rPr>
      </w:pPr>
      <w:r w:rsidRPr="00517D34">
        <w:rPr>
          <w:i/>
          <w:lang w:val="de-DE"/>
        </w:rPr>
        <w:t>Abschnitt 3 -</w:t>
      </w:r>
      <w:r w:rsidRPr="00517D34">
        <w:rPr>
          <w:lang w:val="de-DE"/>
        </w:rPr>
        <w:t xml:space="preserve"> Studienbedingungen für die besondere Anwerbung</w:t>
      </w:r>
    </w:p>
    <w:p w14:paraId="15A9AC66" w14:textId="77777777" w:rsidR="00517D34" w:rsidRPr="00517D34" w:rsidRDefault="00517D34" w:rsidP="007A4048">
      <w:pPr>
        <w:jc w:val="both"/>
        <w:rPr>
          <w:lang w:val="de-DE"/>
        </w:rPr>
      </w:pPr>
    </w:p>
    <w:p w14:paraId="294794B5" w14:textId="77777777" w:rsidR="00517D34" w:rsidRPr="00517D34" w:rsidRDefault="00517D34" w:rsidP="007A4048">
      <w:pPr>
        <w:jc w:val="both"/>
        <w:rPr>
          <w:lang w:val="de-DE"/>
        </w:rPr>
      </w:pPr>
    </w:p>
    <w:p w14:paraId="3A209A74" w14:textId="77777777" w:rsidR="00517D34" w:rsidRPr="00517D34" w:rsidRDefault="00517D34" w:rsidP="007A4048">
      <w:pPr>
        <w:jc w:val="both"/>
        <w:rPr>
          <w:lang w:val="de-DE"/>
        </w:rPr>
      </w:pPr>
      <w:r w:rsidRPr="00517D34">
        <w:rPr>
          <w:lang w:val="de-DE"/>
        </w:rPr>
        <w:tab/>
      </w:r>
      <w:r w:rsidRPr="00517D34">
        <w:rPr>
          <w:b/>
          <w:bCs/>
          <w:lang w:val="de-DE"/>
        </w:rPr>
        <w:t>Art. 12 -</w:t>
      </w:r>
      <w:r w:rsidRPr="00517D34">
        <w:rPr>
          <w:lang w:val="de-DE"/>
        </w:rPr>
        <w:t xml:space="preserve"> [Zum Erwerb der Eigenschaft eines angehenden Offiziers der Stufe A der besonderen Anwerbung müssen Bewerber die in Artikel 5 § 2 Absatz 1 Nr. 1 des Gesetzes erwähnten Studienbedingungen erfüllen.]</w:t>
      </w:r>
    </w:p>
    <w:p w14:paraId="0FD21E8C" w14:textId="77777777" w:rsidR="00517D34" w:rsidRPr="00517D34" w:rsidRDefault="00517D34" w:rsidP="007A4048">
      <w:pPr>
        <w:jc w:val="both"/>
        <w:rPr>
          <w:lang w:val="de-DE"/>
        </w:rPr>
      </w:pPr>
    </w:p>
    <w:p w14:paraId="0AEAA280" w14:textId="77777777" w:rsidR="00517D34" w:rsidRPr="00517D34" w:rsidRDefault="00517D34" w:rsidP="007A4048">
      <w:pPr>
        <w:jc w:val="both"/>
        <w:rPr>
          <w:i/>
          <w:iCs/>
          <w:lang w:val="de-DE"/>
        </w:rPr>
      </w:pPr>
      <w:r w:rsidRPr="00517D34">
        <w:rPr>
          <w:i/>
          <w:lang w:val="de-DE"/>
        </w:rPr>
        <w:t>[Art. 12 ersetzt durch Art. 13 des K.E. vom 7. November 2013 (B.S. vom 19. Dezember 2013)]</w:t>
      </w:r>
    </w:p>
    <w:p w14:paraId="6668C078" w14:textId="77777777" w:rsidR="00517D34" w:rsidRPr="00517D34" w:rsidRDefault="00517D34" w:rsidP="007A4048">
      <w:pPr>
        <w:jc w:val="both"/>
        <w:rPr>
          <w:lang w:val="de-DE"/>
        </w:rPr>
      </w:pPr>
    </w:p>
    <w:p w14:paraId="5BACAFBB" w14:textId="77777777" w:rsidR="00517D34" w:rsidRPr="00517D34" w:rsidRDefault="00517D34" w:rsidP="007A4048">
      <w:pPr>
        <w:jc w:val="both"/>
        <w:rPr>
          <w:lang w:val="de-DE"/>
        </w:rPr>
      </w:pPr>
    </w:p>
    <w:p w14:paraId="0ADE879B" w14:textId="77777777" w:rsidR="00517D34" w:rsidRPr="00517D34" w:rsidRDefault="00517D34">
      <w:pPr>
        <w:rPr>
          <w:lang w:val="de-DE"/>
        </w:rPr>
      </w:pPr>
      <w:r w:rsidRPr="00517D34">
        <w:rPr>
          <w:lang w:val="de-DE"/>
        </w:rPr>
        <w:br w:type="page"/>
      </w:r>
    </w:p>
    <w:p w14:paraId="160503A7" w14:textId="77777777" w:rsidR="00517D34" w:rsidRPr="00517D34" w:rsidRDefault="00517D34" w:rsidP="007A4048">
      <w:pPr>
        <w:jc w:val="both"/>
        <w:rPr>
          <w:lang w:val="de-DE"/>
        </w:rPr>
      </w:pPr>
      <w:r w:rsidRPr="00517D34">
        <w:rPr>
          <w:lang w:val="de-DE"/>
        </w:rPr>
        <w:lastRenderedPageBreak/>
        <w:tab/>
        <w:t>[</w:t>
      </w:r>
      <w:r w:rsidRPr="00517D34">
        <w:rPr>
          <w:b/>
          <w:lang w:val="de-DE"/>
        </w:rPr>
        <w:t>Art. 12</w:t>
      </w:r>
      <w:r w:rsidRPr="00517D34">
        <w:rPr>
          <w:b/>
          <w:i/>
          <w:lang w:val="de-DE"/>
        </w:rPr>
        <w:t>bis</w:t>
      </w:r>
      <w:r w:rsidRPr="00517D34">
        <w:rPr>
          <w:b/>
          <w:bCs/>
          <w:lang w:val="de-DE"/>
        </w:rPr>
        <w:t xml:space="preserve"> -</w:t>
      </w:r>
      <w:r w:rsidRPr="00517D34">
        <w:rPr>
          <w:lang w:val="de-DE"/>
        </w:rPr>
        <w:t xml:space="preserve"> Zum Erwerb der Eigenschaft eines angehenden Offiziers der Stufe B der besonderen Anwerbung müssen Bewerber die in Artikel 5 § 2 Absatz 1 Nr. 2 des Gesetzes erwähnten Studienbedingungen erfüllen.]</w:t>
      </w:r>
    </w:p>
    <w:p w14:paraId="5969D5F0" w14:textId="77777777" w:rsidR="00517D34" w:rsidRPr="00517D34" w:rsidRDefault="00517D34" w:rsidP="007A4048">
      <w:pPr>
        <w:jc w:val="both"/>
        <w:rPr>
          <w:lang w:val="de-DE"/>
        </w:rPr>
      </w:pPr>
    </w:p>
    <w:p w14:paraId="4C4141D6" w14:textId="77777777" w:rsidR="00517D34" w:rsidRPr="00517D34" w:rsidRDefault="00517D34" w:rsidP="007A4048">
      <w:pPr>
        <w:jc w:val="both"/>
        <w:rPr>
          <w:lang w:val="de-DE"/>
        </w:rPr>
      </w:pPr>
      <w:r w:rsidRPr="00517D34">
        <w:rPr>
          <w:i/>
          <w:lang w:val="de-DE"/>
        </w:rPr>
        <w:t>[Art. 12bis eingefügt durch Art. 14 des K.E. vom 7. November 2013 (B.S. vom 19. Dezember 2013)]</w:t>
      </w:r>
    </w:p>
    <w:p w14:paraId="7E878CEC" w14:textId="77777777" w:rsidR="00517D34" w:rsidRPr="00517D34" w:rsidRDefault="00517D34" w:rsidP="007A4048">
      <w:pPr>
        <w:jc w:val="both"/>
        <w:rPr>
          <w:lang w:val="de-DE"/>
        </w:rPr>
      </w:pPr>
    </w:p>
    <w:p w14:paraId="3136464D" w14:textId="77777777" w:rsidR="00517D34" w:rsidRPr="00517D34" w:rsidRDefault="00517D34" w:rsidP="007A4048">
      <w:pPr>
        <w:jc w:val="both"/>
        <w:rPr>
          <w:lang w:val="de-DE"/>
        </w:rPr>
      </w:pPr>
    </w:p>
    <w:p w14:paraId="0A33C886" w14:textId="77777777" w:rsidR="00517D34" w:rsidRPr="00517D34" w:rsidRDefault="00517D34" w:rsidP="007A4048">
      <w:pPr>
        <w:jc w:val="both"/>
        <w:rPr>
          <w:lang w:val="de-DE"/>
        </w:rPr>
      </w:pPr>
      <w:r w:rsidRPr="00517D34">
        <w:rPr>
          <w:lang w:val="de-DE"/>
        </w:rPr>
        <w:tab/>
      </w:r>
      <w:r w:rsidRPr="00517D34">
        <w:rPr>
          <w:b/>
          <w:bCs/>
          <w:lang w:val="de-DE"/>
        </w:rPr>
        <w:t>Art. 13 -</w:t>
      </w:r>
      <w:r w:rsidRPr="00517D34">
        <w:rPr>
          <w:lang w:val="de-DE"/>
        </w:rPr>
        <w:t xml:space="preserve"> [Zum Erwerb der in Artikel 5 § 2 Absatz 1 Nr. 3 des Gesetzes erwähnten Eigenschaft eines angehenden Unteroffiziers der Stufe B der besonderen Anwerbung müssen Bewerber Inhaber eines berufsqualifizierenden Bachelors oder eines gleichwertigen Diploms beziehungsweise Zeugnisses sein.]</w:t>
      </w:r>
    </w:p>
    <w:p w14:paraId="7FA07A44" w14:textId="77777777" w:rsidR="00517D34" w:rsidRPr="00517D34" w:rsidRDefault="00517D34" w:rsidP="007A4048">
      <w:pPr>
        <w:jc w:val="both"/>
        <w:rPr>
          <w:lang w:val="de-DE"/>
        </w:rPr>
      </w:pPr>
    </w:p>
    <w:p w14:paraId="4A7F8EBE" w14:textId="77777777" w:rsidR="00517D34" w:rsidRPr="00517D34" w:rsidRDefault="00517D34" w:rsidP="007A4048">
      <w:pPr>
        <w:jc w:val="both"/>
        <w:rPr>
          <w:lang w:val="de-DE"/>
        </w:rPr>
      </w:pPr>
      <w:r w:rsidRPr="00517D34">
        <w:rPr>
          <w:i/>
          <w:lang w:val="de-DE"/>
        </w:rPr>
        <w:t>[Art. 13 ersetzt durch Art. 15 des K.E. vom 7. November 2013 (B.S. vom 19. Dezember 2013)]</w:t>
      </w:r>
    </w:p>
    <w:p w14:paraId="1A93FB99" w14:textId="77777777" w:rsidR="00517D34" w:rsidRPr="00517D34" w:rsidRDefault="00517D34" w:rsidP="007A4048">
      <w:pPr>
        <w:jc w:val="both"/>
        <w:rPr>
          <w:lang w:val="de-DE"/>
        </w:rPr>
      </w:pPr>
    </w:p>
    <w:p w14:paraId="3A27D7A0" w14:textId="77777777" w:rsidR="00517D34" w:rsidRPr="00517D34" w:rsidRDefault="00517D34" w:rsidP="007A4048">
      <w:pPr>
        <w:jc w:val="both"/>
        <w:rPr>
          <w:lang w:val="de-DE"/>
        </w:rPr>
      </w:pPr>
    </w:p>
    <w:p w14:paraId="2587F410" w14:textId="77777777" w:rsidR="00517D34" w:rsidRPr="00517D34" w:rsidRDefault="00517D34" w:rsidP="007A4048">
      <w:pPr>
        <w:jc w:val="both"/>
        <w:rPr>
          <w:lang w:val="de-DE"/>
        </w:rPr>
      </w:pPr>
      <w:r w:rsidRPr="00517D34">
        <w:rPr>
          <w:lang w:val="de-DE"/>
        </w:rPr>
        <w:tab/>
      </w:r>
      <w:r w:rsidRPr="00517D34">
        <w:rPr>
          <w:b/>
          <w:bCs/>
          <w:lang w:val="de-DE"/>
        </w:rPr>
        <w:t>Art. 14 -</w:t>
      </w:r>
      <w:r w:rsidRPr="00517D34">
        <w:rPr>
          <w:lang w:val="de-DE"/>
        </w:rPr>
        <w:t xml:space="preserve"> [Zum Erwerb der Eigenschaft eines angehenden [Berufsoffizier-Kapellmeisters] müssen Bewerber Inhaber:</w:t>
      </w:r>
    </w:p>
    <w:p w14:paraId="6BAAC29B" w14:textId="77777777" w:rsidR="00517D34" w:rsidRPr="00517D34" w:rsidRDefault="00517D34" w:rsidP="007A4048">
      <w:pPr>
        <w:jc w:val="both"/>
        <w:rPr>
          <w:lang w:val="de-DE"/>
        </w:rPr>
      </w:pPr>
    </w:p>
    <w:p w14:paraId="10F8A860" w14:textId="77777777" w:rsidR="00517D34" w:rsidRPr="00517D34" w:rsidRDefault="00517D34" w:rsidP="007A4048">
      <w:pPr>
        <w:jc w:val="both"/>
        <w:rPr>
          <w:lang w:val="de-DE"/>
        </w:rPr>
      </w:pPr>
      <w:r w:rsidRPr="00517D34">
        <w:rPr>
          <w:lang w:val="de-DE"/>
        </w:rPr>
        <w:tab/>
        <w:t xml:space="preserve">1. eines von der Französischen Gemeinschaft anerkannten Masters "en </w:t>
      </w:r>
      <w:r w:rsidRPr="00517D34">
        <w:rPr>
          <w:lang w:val="fr-BE"/>
        </w:rPr>
        <w:t>écriture et théorie musicales (option direction d'orchestre</w:t>
      </w:r>
      <w:r w:rsidRPr="00517D34">
        <w:rPr>
          <w:lang w:val="de-DE"/>
        </w:rPr>
        <w:t>)",</w:t>
      </w:r>
    </w:p>
    <w:p w14:paraId="2E602C4A" w14:textId="77777777" w:rsidR="00517D34" w:rsidRPr="00517D34" w:rsidRDefault="00517D34" w:rsidP="007A4048">
      <w:pPr>
        <w:jc w:val="both"/>
        <w:rPr>
          <w:lang w:val="de-DE"/>
        </w:rPr>
      </w:pPr>
    </w:p>
    <w:p w14:paraId="3A8FDC50" w14:textId="77777777" w:rsidR="00517D34" w:rsidRPr="00517D34" w:rsidRDefault="00517D34" w:rsidP="007A4048">
      <w:pPr>
        <w:jc w:val="both"/>
        <w:rPr>
          <w:lang w:val="de-DE"/>
        </w:rPr>
      </w:pPr>
      <w:r w:rsidRPr="00517D34">
        <w:rPr>
          <w:lang w:val="de-DE"/>
        </w:rPr>
        <w:tab/>
        <w:t>2. eines von der Flämischen Gemeinschaft anerkannten Masters "</w:t>
      </w:r>
      <w:r w:rsidRPr="00517D34">
        <w:rPr>
          <w:lang w:val="nl-BE"/>
        </w:rPr>
        <w:t>in muziektheorie en -schriftuur (optie orkestdirectie of harmonie-, fanfare- &amp; brassbanddirectie</w:t>
      </w:r>
      <w:r w:rsidRPr="00517D34">
        <w:rPr>
          <w:lang w:val="de-DE"/>
        </w:rPr>
        <w:t>)"</w:t>
      </w:r>
    </w:p>
    <w:p w14:paraId="3C03C334" w14:textId="77777777" w:rsidR="00517D34" w:rsidRPr="00517D34" w:rsidRDefault="00517D34" w:rsidP="007A4048">
      <w:pPr>
        <w:jc w:val="both"/>
        <w:rPr>
          <w:lang w:val="de-DE"/>
        </w:rPr>
      </w:pPr>
    </w:p>
    <w:p w14:paraId="77646912" w14:textId="77777777" w:rsidR="00517D34" w:rsidRPr="00517D34" w:rsidRDefault="00517D34" w:rsidP="007A4048">
      <w:pPr>
        <w:jc w:val="both"/>
        <w:rPr>
          <w:lang w:val="de-DE"/>
        </w:rPr>
      </w:pPr>
      <w:r w:rsidRPr="00517D34">
        <w:rPr>
          <w:lang w:val="de-DE"/>
        </w:rPr>
        <w:tab/>
        <w:t>3. oder eines Diploms beziehungsweise Zeugnisses, das demjenigen in Nr. 1 oder 2 erwähnten gleichwertig ist, sein.]</w:t>
      </w:r>
    </w:p>
    <w:p w14:paraId="621FC6CE" w14:textId="77777777" w:rsidR="00517D34" w:rsidRPr="00517D34" w:rsidRDefault="00517D34" w:rsidP="007A4048">
      <w:pPr>
        <w:jc w:val="both"/>
        <w:rPr>
          <w:lang w:val="de-DE"/>
        </w:rPr>
      </w:pPr>
    </w:p>
    <w:p w14:paraId="781AC2FF" w14:textId="77777777" w:rsidR="00517D34" w:rsidRPr="00517D34" w:rsidRDefault="00517D34" w:rsidP="002F531F">
      <w:pPr>
        <w:jc w:val="both"/>
        <w:rPr>
          <w:lang w:val="de-DE"/>
        </w:rPr>
      </w:pPr>
      <w:r w:rsidRPr="00517D34">
        <w:rPr>
          <w:i/>
          <w:lang w:val="de-DE"/>
        </w:rPr>
        <w:t>[Art. 14 ersetzt durch Art. 17 des K.E. vom 2. August 2005 (B.S. vom 12. August 2005); einziger Absatz einleitende Bestimmung abgeändert durch Art. 81 des K.E. vom 16. Oktober 2009 (B.S. vom 2. Dezember 2009)]</w:t>
      </w:r>
    </w:p>
    <w:p w14:paraId="35B79BA3" w14:textId="77777777" w:rsidR="00517D34" w:rsidRPr="00517D34" w:rsidRDefault="00517D34" w:rsidP="007A4048">
      <w:pPr>
        <w:jc w:val="both"/>
        <w:rPr>
          <w:lang w:val="de-DE"/>
        </w:rPr>
      </w:pPr>
    </w:p>
    <w:p w14:paraId="5FDA7E60" w14:textId="77777777" w:rsidR="00517D34" w:rsidRPr="00517D34" w:rsidRDefault="00517D34" w:rsidP="007A4048">
      <w:pPr>
        <w:jc w:val="both"/>
        <w:rPr>
          <w:lang w:val="de-DE"/>
        </w:rPr>
      </w:pPr>
    </w:p>
    <w:p w14:paraId="5C2F11A0" w14:textId="77777777" w:rsidR="00517D34" w:rsidRPr="00517D34" w:rsidRDefault="00517D34" w:rsidP="007A4048">
      <w:pPr>
        <w:jc w:val="both"/>
        <w:rPr>
          <w:lang w:val="de-DE"/>
        </w:rPr>
      </w:pPr>
      <w:r w:rsidRPr="00517D34">
        <w:rPr>
          <w:lang w:val="de-DE"/>
        </w:rPr>
        <w:tab/>
      </w:r>
      <w:r w:rsidRPr="00517D34">
        <w:rPr>
          <w:b/>
          <w:bCs/>
          <w:lang w:val="de-DE"/>
        </w:rPr>
        <w:t>Art. 15 -</w:t>
      </w:r>
      <w:r w:rsidRPr="00517D34">
        <w:rPr>
          <w:lang w:val="de-DE"/>
        </w:rPr>
        <w:t xml:space="preserve"> [Zum Erwerb der Eigenschaft eines [angehenden Berufsmusikunteroffiziers] müssen Bewerber Inhaber eines Bachelors in Instrumentalausbildung in der gewünschten Fachrichtung oder eines gleichwertigen Diploms beziehungsweise Zeugnisses sein.]</w:t>
      </w:r>
    </w:p>
    <w:p w14:paraId="14C3FE6B" w14:textId="77777777" w:rsidR="00517D34" w:rsidRPr="00517D34" w:rsidRDefault="00517D34" w:rsidP="007A4048">
      <w:pPr>
        <w:jc w:val="both"/>
        <w:rPr>
          <w:lang w:val="de-DE"/>
        </w:rPr>
      </w:pPr>
    </w:p>
    <w:p w14:paraId="3E0419CD" w14:textId="77777777" w:rsidR="00517D34" w:rsidRPr="00517D34" w:rsidRDefault="00517D34" w:rsidP="007A4048">
      <w:pPr>
        <w:jc w:val="both"/>
        <w:rPr>
          <w:i/>
          <w:iCs/>
          <w:lang w:val="de-DE"/>
        </w:rPr>
      </w:pPr>
      <w:r w:rsidRPr="00517D34">
        <w:rPr>
          <w:i/>
          <w:lang w:val="de-DE"/>
        </w:rPr>
        <w:t>[Art. 15 ersetzt durch Art. 18 des K.E. vom 2. August 2005 (B.S. vom 12. August 2005) und abgeändert durch Art. 82 des K.E. vom 16. Oktober 2009 (B.S. vom 2. Dezember 2009)]</w:t>
      </w:r>
    </w:p>
    <w:p w14:paraId="3E5E9986" w14:textId="77777777" w:rsidR="00517D34" w:rsidRPr="00517D34" w:rsidRDefault="00517D34" w:rsidP="007A4048">
      <w:pPr>
        <w:jc w:val="both"/>
        <w:rPr>
          <w:lang w:val="de-DE"/>
        </w:rPr>
      </w:pPr>
    </w:p>
    <w:p w14:paraId="4E349188" w14:textId="77777777" w:rsidR="00517D34" w:rsidRPr="00517D34" w:rsidRDefault="00517D34" w:rsidP="007A4048">
      <w:pPr>
        <w:jc w:val="both"/>
        <w:rPr>
          <w:lang w:val="de-DE"/>
        </w:rPr>
      </w:pPr>
    </w:p>
    <w:p w14:paraId="51BFDECE" w14:textId="21914C08" w:rsidR="00517D34" w:rsidRPr="00517D34" w:rsidRDefault="00517D34" w:rsidP="00CE2FD3">
      <w:pPr>
        <w:jc w:val="center"/>
        <w:rPr>
          <w:lang w:val="de-DE"/>
        </w:rPr>
      </w:pPr>
      <w:r w:rsidRPr="00517D34">
        <w:rPr>
          <w:lang w:val="de-DE"/>
        </w:rPr>
        <w:t>[</w:t>
      </w:r>
      <w:r w:rsidRPr="00517D34">
        <w:rPr>
          <w:i/>
          <w:lang w:val="de-DE"/>
        </w:rPr>
        <w:t>Abschnitt 4</w:t>
      </w:r>
      <w:r w:rsidRPr="00517D34">
        <w:rPr>
          <w:lang w:val="de-DE"/>
        </w:rPr>
        <w:t xml:space="preserve"> - [...]</w:t>
      </w:r>
    </w:p>
    <w:p w14:paraId="48D35ADA" w14:textId="77777777" w:rsidR="00517D34" w:rsidRPr="00517D34" w:rsidRDefault="00517D34" w:rsidP="007A4048">
      <w:pPr>
        <w:jc w:val="both"/>
        <w:rPr>
          <w:lang w:val="de-DE"/>
        </w:rPr>
      </w:pPr>
    </w:p>
    <w:p w14:paraId="6F514B1D" w14:textId="77777777" w:rsidR="00517D34" w:rsidRPr="00517D34" w:rsidRDefault="00517D34" w:rsidP="007A4048">
      <w:pPr>
        <w:jc w:val="both"/>
        <w:rPr>
          <w:i/>
          <w:iCs/>
          <w:lang w:val="de-DE"/>
        </w:rPr>
      </w:pPr>
      <w:r w:rsidRPr="00517D34">
        <w:rPr>
          <w:i/>
          <w:lang w:val="de-DE"/>
        </w:rPr>
        <w:t>[Abschnitt 4 mit den Artikeln 16 bis 18 aufgehoben durch Art. 16 des K.E. vom 7. November 2013 (B.S. vom 19. Dezember 2013)]</w:t>
      </w:r>
    </w:p>
    <w:p w14:paraId="1CBB8349" w14:textId="77777777" w:rsidR="00517D34" w:rsidRPr="00517D34" w:rsidRDefault="00517D34" w:rsidP="007A4048">
      <w:pPr>
        <w:jc w:val="both"/>
        <w:rPr>
          <w:lang w:val="de-DE"/>
        </w:rPr>
      </w:pPr>
    </w:p>
    <w:p w14:paraId="60A842C9" w14:textId="77777777" w:rsidR="00517D34" w:rsidRPr="00517D34" w:rsidRDefault="00517D34" w:rsidP="007A4048">
      <w:pPr>
        <w:jc w:val="both"/>
        <w:rPr>
          <w:lang w:val="de-DE"/>
        </w:rPr>
      </w:pPr>
    </w:p>
    <w:p w14:paraId="32170CDC" w14:textId="77777777" w:rsidR="00517D34" w:rsidRPr="00517D34" w:rsidRDefault="00517D34" w:rsidP="007A4048">
      <w:pPr>
        <w:jc w:val="both"/>
        <w:rPr>
          <w:lang w:val="de-DE"/>
        </w:rPr>
      </w:pPr>
      <w:r w:rsidRPr="00517D34">
        <w:rPr>
          <w:lang w:val="de-DE"/>
        </w:rPr>
        <w:tab/>
      </w:r>
      <w:r w:rsidRPr="00517D34">
        <w:rPr>
          <w:b/>
          <w:lang w:val="de-DE"/>
        </w:rPr>
        <w:t xml:space="preserve">Art. 16 - 18 </w:t>
      </w:r>
      <w:r w:rsidRPr="00517D34">
        <w:rPr>
          <w:lang w:val="de-DE"/>
        </w:rPr>
        <w:t>- […]]</w:t>
      </w:r>
    </w:p>
    <w:p w14:paraId="395526B8" w14:textId="77777777" w:rsidR="00517D34" w:rsidRPr="00517D34" w:rsidRDefault="00517D34" w:rsidP="007A4048">
      <w:pPr>
        <w:jc w:val="both"/>
        <w:rPr>
          <w:lang w:val="de-DE"/>
        </w:rPr>
      </w:pPr>
    </w:p>
    <w:p w14:paraId="12BB2FAC" w14:textId="77777777" w:rsidR="00517D34" w:rsidRPr="00517D34" w:rsidRDefault="00517D34" w:rsidP="007A4048">
      <w:pPr>
        <w:jc w:val="both"/>
        <w:rPr>
          <w:lang w:val="de-DE"/>
        </w:rPr>
      </w:pPr>
    </w:p>
    <w:p w14:paraId="32209042" w14:textId="44765487" w:rsidR="00517D34" w:rsidRPr="00517D34" w:rsidRDefault="00517D34" w:rsidP="00CE2FD3">
      <w:pPr>
        <w:jc w:val="center"/>
        <w:rPr>
          <w:lang w:val="de-DE"/>
        </w:rPr>
      </w:pPr>
      <w:r w:rsidRPr="00517D34">
        <w:rPr>
          <w:lang w:val="de-DE"/>
        </w:rPr>
        <w:lastRenderedPageBreak/>
        <w:t>[</w:t>
      </w:r>
      <w:r w:rsidRPr="00517D34">
        <w:rPr>
          <w:i/>
          <w:lang w:val="de-DE"/>
        </w:rPr>
        <w:t>Abschnitt 5</w:t>
      </w:r>
      <w:r w:rsidRPr="00517D34">
        <w:rPr>
          <w:lang w:val="de-DE"/>
        </w:rPr>
        <w:t xml:space="preserve"> - […]</w:t>
      </w:r>
    </w:p>
    <w:p w14:paraId="264B055A" w14:textId="77777777" w:rsidR="00517D34" w:rsidRPr="00517D34" w:rsidRDefault="00517D34" w:rsidP="007A4048">
      <w:pPr>
        <w:jc w:val="both"/>
        <w:rPr>
          <w:lang w:val="de-DE"/>
        </w:rPr>
      </w:pPr>
    </w:p>
    <w:p w14:paraId="27190B37" w14:textId="77777777" w:rsidR="00517D34" w:rsidRPr="00517D34" w:rsidRDefault="00517D34" w:rsidP="007A4048">
      <w:pPr>
        <w:jc w:val="both"/>
        <w:rPr>
          <w:i/>
          <w:iCs/>
          <w:lang w:val="de-DE"/>
        </w:rPr>
      </w:pPr>
      <w:r w:rsidRPr="00517D34">
        <w:rPr>
          <w:i/>
          <w:lang w:val="de-DE"/>
        </w:rPr>
        <w:t>[Abschnitt 5 mit Art. 19 aufgehoben durch Art. 17 des K.E. vom 7. November 2013 (B.S. vom 19. Dezember 2013)]</w:t>
      </w:r>
    </w:p>
    <w:p w14:paraId="06CFF555" w14:textId="77777777" w:rsidR="00517D34" w:rsidRPr="00517D34" w:rsidRDefault="00517D34" w:rsidP="007A4048">
      <w:pPr>
        <w:jc w:val="both"/>
        <w:rPr>
          <w:lang w:val="de-DE"/>
        </w:rPr>
      </w:pPr>
    </w:p>
    <w:p w14:paraId="730361C4" w14:textId="77777777" w:rsidR="00517D34" w:rsidRPr="00517D34" w:rsidRDefault="00517D34" w:rsidP="007A4048">
      <w:pPr>
        <w:jc w:val="both"/>
        <w:rPr>
          <w:lang w:val="de-DE"/>
        </w:rPr>
      </w:pPr>
    </w:p>
    <w:p w14:paraId="63CA9CA1" w14:textId="77777777" w:rsidR="00517D34" w:rsidRPr="00517D34" w:rsidRDefault="00517D34" w:rsidP="007A4048">
      <w:pPr>
        <w:jc w:val="both"/>
        <w:rPr>
          <w:lang w:val="de-DE"/>
        </w:rPr>
      </w:pPr>
      <w:r w:rsidRPr="00517D34">
        <w:rPr>
          <w:lang w:val="de-DE"/>
        </w:rPr>
        <w:tab/>
      </w:r>
      <w:r w:rsidRPr="00517D34">
        <w:rPr>
          <w:b/>
          <w:bCs/>
          <w:lang w:val="de-DE"/>
        </w:rPr>
        <w:t>Art. 19 -</w:t>
      </w:r>
      <w:r w:rsidRPr="00517D34">
        <w:rPr>
          <w:lang w:val="de-DE"/>
        </w:rPr>
        <w:t xml:space="preserve"> […]]</w:t>
      </w:r>
    </w:p>
    <w:p w14:paraId="6EE7B336" w14:textId="77777777" w:rsidR="00517D34" w:rsidRPr="00517D34" w:rsidRDefault="00517D34" w:rsidP="007A4048">
      <w:pPr>
        <w:jc w:val="both"/>
        <w:rPr>
          <w:lang w:val="de-DE"/>
        </w:rPr>
      </w:pPr>
    </w:p>
    <w:p w14:paraId="49D31FF1" w14:textId="77777777" w:rsidR="00517D34" w:rsidRPr="00517D34" w:rsidRDefault="00517D34" w:rsidP="007A4048">
      <w:pPr>
        <w:jc w:val="both"/>
        <w:rPr>
          <w:lang w:val="de-DE"/>
        </w:rPr>
      </w:pPr>
    </w:p>
    <w:p w14:paraId="437D4E2C" w14:textId="77777777" w:rsidR="00517D34" w:rsidRPr="00517D34" w:rsidRDefault="00517D34" w:rsidP="00CE2FD3">
      <w:pPr>
        <w:jc w:val="center"/>
        <w:rPr>
          <w:lang w:val="de-DE"/>
        </w:rPr>
      </w:pPr>
      <w:r w:rsidRPr="00517D34">
        <w:rPr>
          <w:i/>
          <w:lang w:val="de-DE"/>
        </w:rPr>
        <w:t>Abschnitt 6</w:t>
      </w:r>
      <w:r w:rsidRPr="00517D34">
        <w:rPr>
          <w:lang w:val="de-DE"/>
        </w:rPr>
        <w:t xml:space="preserve"> - [Studienbedingungen für die Anwerbung angehender Reservemilitärpersonen]</w:t>
      </w:r>
    </w:p>
    <w:p w14:paraId="392CBDDC" w14:textId="77777777" w:rsidR="00517D34" w:rsidRPr="00517D34" w:rsidRDefault="00517D34" w:rsidP="007A4048">
      <w:pPr>
        <w:jc w:val="both"/>
        <w:rPr>
          <w:lang w:val="de-DE"/>
        </w:rPr>
      </w:pPr>
    </w:p>
    <w:p w14:paraId="047C6C87" w14:textId="77777777" w:rsidR="00517D34" w:rsidRPr="00517D34" w:rsidRDefault="00517D34" w:rsidP="007A4048">
      <w:pPr>
        <w:jc w:val="both"/>
        <w:rPr>
          <w:lang w:val="de-DE"/>
        </w:rPr>
      </w:pPr>
      <w:r w:rsidRPr="00517D34">
        <w:rPr>
          <w:i/>
          <w:lang w:val="de-DE"/>
        </w:rPr>
        <w:t>[Überschrift von Abschnitt 6 ersetzt durch Art. 48 des K.E. vom 12. September 2018 (B.S. vom 12. Oktober 2018)]</w:t>
      </w:r>
    </w:p>
    <w:p w14:paraId="345C3516" w14:textId="77777777" w:rsidR="00517D34" w:rsidRPr="00517D34" w:rsidRDefault="00517D34" w:rsidP="007A4048">
      <w:pPr>
        <w:jc w:val="both"/>
        <w:rPr>
          <w:lang w:val="de-DE"/>
        </w:rPr>
      </w:pPr>
    </w:p>
    <w:p w14:paraId="506D4FC1" w14:textId="77777777" w:rsidR="00517D34" w:rsidRPr="00517D34" w:rsidRDefault="00517D34" w:rsidP="007A4048">
      <w:pPr>
        <w:jc w:val="both"/>
        <w:rPr>
          <w:lang w:val="de-DE"/>
        </w:rPr>
      </w:pPr>
    </w:p>
    <w:p w14:paraId="0C9972E3" w14:textId="77777777" w:rsidR="00517D34" w:rsidRPr="00517D34" w:rsidRDefault="00517D34" w:rsidP="007A4048">
      <w:pPr>
        <w:jc w:val="both"/>
        <w:rPr>
          <w:lang w:val="de-DE"/>
        </w:rPr>
      </w:pPr>
      <w:r w:rsidRPr="00517D34">
        <w:rPr>
          <w:lang w:val="de-DE"/>
        </w:rPr>
        <w:tab/>
      </w:r>
      <w:r w:rsidRPr="00517D34">
        <w:rPr>
          <w:b/>
          <w:bCs/>
          <w:lang w:val="de-DE"/>
        </w:rPr>
        <w:t>Art. 20 -</w:t>
      </w:r>
      <w:r w:rsidRPr="00517D34">
        <w:rPr>
          <w:lang w:val="de-DE"/>
        </w:rPr>
        <w:t xml:space="preserve"> [...]</w:t>
      </w:r>
    </w:p>
    <w:p w14:paraId="75D924C9" w14:textId="77777777" w:rsidR="00517D34" w:rsidRPr="00517D34" w:rsidRDefault="00517D34" w:rsidP="007A4048">
      <w:pPr>
        <w:jc w:val="both"/>
        <w:rPr>
          <w:lang w:val="de-DE"/>
        </w:rPr>
      </w:pPr>
    </w:p>
    <w:p w14:paraId="2665274F" w14:textId="77777777" w:rsidR="00517D34" w:rsidRPr="00517D34" w:rsidRDefault="00517D34" w:rsidP="007A4048">
      <w:pPr>
        <w:jc w:val="both"/>
        <w:rPr>
          <w:i/>
          <w:iCs/>
          <w:lang w:val="de-DE"/>
        </w:rPr>
      </w:pPr>
      <w:r w:rsidRPr="00517D34">
        <w:rPr>
          <w:i/>
          <w:lang w:val="de-DE"/>
        </w:rPr>
        <w:t>[Art. 20 aufgehoben durch Art. 5 des K.E. vom 20. Juli 2022 (B.S. vom 19. September 2022)]</w:t>
      </w:r>
    </w:p>
    <w:p w14:paraId="11A1D7F2" w14:textId="77777777" w:rsidR="00517D34" w:rsidRPr="00517D34" w:rsidRDefault="00517D34" w:rsidP="007A4048">
      <w:pPr>
        <w:jc w:val="both"/>
        <w:rPr>
          <w:lang w:val="de-DE"/>
        </w:rPr>
      </w:pPr>
    </w:p>
    <w:p w14:paraId="08E61504" w14:textId="77777777" w:rsidR="00517D34" w:rsidRPr="00517D34" w:rsidRDefault="00517D34" w:rsidP="007A4048">
      <w:pPr>
        <w:jc w:val="both"/>
        <w:rPr>
          <w:lang w:val="de-DE"/>
        </w:rPr>
      </w:pPr>
    </w:p>
    <w:p w14:paraId="7DC0F378" w14:textId="77777777" w:rsidR="00517D34" w:rsidRPr="00517D34" w:rsidRDefault="00517D34" w:rsidP="007A4048">
      <w:pPr>
        <w:jc w:val="both"/>
        <w:rPr>
          <w:lang w:val="de-DE"/>
        </w:rPr>
      </w:pPr>
      <w:r w:rsidRPr="00517D34">
        <w:rPr>
          <w:lang w:val="de-DE"/>
        </w:rPr>
        <w:tab/>
      </w:r>
      <w:r w:rsidRPr="00517D34">
        <w:rPr>
          <w:b/>
          <w:bCs/>
          <w:lang w:val="de-DE"/>
        </w:rPr>
        <w:t>Art. 21 -</w:t>
      </w:r>
      <w:r w:rsidRPr="00517D34">
        <w:rPr>
          <w:lang w:val="de-DE"/>
        </w:rPr>
        <w:t xml:space="preserve"> [Zum Erwerb der Eigenschaft eines angehenden Reserveoffiziers der Stufe A, eines angehenden Reserveunteroffiziers der Stufe B oder eines angehenden Reserveunteroffiziers der Stufe C müssen Bewerber die Studienbedingungen erfüllen, die in Artikel 3</w:t>
      </w:r>
      <w:r w:rsidRPr="00517D34">
        <w:rPr>
          <w:i/>
          <w:lang w:val="de-DE"/>
        </w:rPr>
        <w:t>ter</w:t>
      </w:r>
      <w:r w:rsidRPr="00517D34">
        <w:rPr>
          <w:lang w:val="de-DE"/>
        </w:rPr>
        <w:t xml:space="preserve"> Absatz 1 und 2 beziehungsweise 3</w:t>
      </w:r>
      <w:r w:rsidRPr="00517D34">
        <w:rPr>
          <w:i/>
          <w:lang w:val="de-DE"/>
        </w:rPr>
        <w:t>quater</w:t>
      </w:r>
      <w:r w:rsidRPr="00517D34">
        <w:rPr>
          <w:lang w:val="de-DE"/>
        </w:rPr>
        <w:t xml:space="preserve"> Absatz 1, 2 und 3 des Königlichen Erlasses vom 3. Mai 2003 über das Statut der Militärpersonen des Reservekaders der Streitkräfte erwähnt sind.]</w:t>
      </w:r>
    </w:p>
    <w:p w14:paraId="6E494B8F" w14:textId="77777777" w:rsidR="00517D34" w:rsidRPr="00517D34" w:rsidRDefault="00517D34" w:rsidP="007A4048">
      <w:pPr>
        <w:jc w:val="both"/>
        <w:rPr>
          <w:lang w:val="de-DE"/>
        </w:rPr>
      </w:pPr>
    </w:p>
    <w:p w14:paraId="0CE4AEA7" w14:textId="77777777" w:rsidR="00517D34" w:rsidRPr="00517D34" w:rsidRDefault="00517D34" w:rsidP="007A4048">
      <w:pPr>
        <w:jc w:val="both"/>
        <w:rPr>
          <w:i/>
          <w:iCs/>
          <w:lang w:val="de-DE"/>
        </w:rPr>
      </w:pPr>
      <w:r w:rsidRPr="00517D34">
        <w:rPr>
          <w:i/>
          <w:lang w:val="de-DE"/>
        </w:rPr>
        <w:t>[Art. 21 ersetzt durch Art. 49 des K.E. vom 12. September 2018 (B.S. vom 12. Oktober 2018)]</w:t>
      </w:r>
    </w:p>
    <w:p w14:paraId="3C0D0054" w14:textId="77777777" w:rsidR="00517D34" w:rsidRPr="00517D34" w:rsidRDefault="00517D34" w:rsidP="007A4048">
      <w:pPr>
        <w:jc w:val="both"/>
        <w:rPr>
          <w:lang w:val="de-DE"/>
        </w:rPr>
      </w:pPr>
    </w:p>
    <w:p w14:paraId="59D2712D" w14:textId="77777777" w:rsidR="00517D34" w:rsidRPr="00517D34" w:rsidRDefault="00517D34" w:rsidP="007A4048">
      <w:pPr>
        <w:jc w:val="both"/>
        <w:rPr>
          <w:lang w:val="de-DE"/>
        </w:rPr>
      </w:pPr>
    </w:p>
    <w:p w14:paraId="794CC34E" w14:textId="77777777" w:rsidR="00517D34" w:rsidRPr="00517D34" w:rsidRDefault="00517D34" w:rsidP="007A4048">
      <w:pPr>
        <w:jc w:val="both"/>
        <w:rPr>
          <w:lang w:val="de-DE"/>
        </w:rPr>
      </w:pPr>
      <w:r w:rsidRPr="00517D34">
        <w:rPr>
          <w:lang w:val="de-DE"/>
        </w:rPr>
        <w:tab/>
      </w:r>
      <w:r w:rsidRPr="00517D34">
        <w:rPr>
          <w:b/>
          <w:bCs/>
          <w:lang w:val="de-DE"/>
        </w:rPr>
        <w:t>Art. 22 -</w:t>
      </w:r>
      <w:r w:rsidRPr="00517D34">
        <w:rPr>
          <w:lang w:val="de-DE"/>
        </w:rPr>
        <w:t xml:space="preserve"> [...]</w:t>
      </w:r>
    </w:p>
    <w:p w14:paraId="10ED8020" w14:textId="77777777" w:rsidR="00517D34" w:rsidRPr="00517D34" w:rsidRDefault="00517D34" w:rsidP="007A4048">
      <w:pPr>
        <w:jc w:val="both"/>
        <w:rPr>
          <w:lang w:val="de-DE"/>
        </w:rPr>
      </w:pPr>
    </w:p>
    <w:p w14:paraId="0258F79D" w14:textId="77777777" w:rsidR="00517D34" w:rsidRPr="00517D34" w:rsidRDefault="00517D34" w:rsidP="007A4048">
      <w:pPr>
        <w:jc w:val="both"/>
        <w:rPr>
          <w:lang w:val="de-DE"/>
        </w:rPr>
      </w:pPr>
      <w:r w:rsidRPr="00517D34">
        <w:rPr>
          <w:i/>
          <w:lang w:val="de-DE"/>
        </w:rPr>
        <w:t>[Art. 22 aufgehoben durch Art. 50 des K.E. vom 12. September 2018 (B.S. vom 12. Oktober 2018)]</w:t>
      </w:r>
    </w:p>
    <w:p w14:paraId="2A1FE70D" w14:textId="77777777" w:rsidR="00517D34" w:rsidRPr="00517D34" w:rsidRDefault="00517D34" w:rsidP="007A4048">
      <w:pPr>
        <w:jc w:val="both"/>
        <w:rPr>
          <w:lang w:val="de-DE"/>
        </w:rPr>
      </w:pPr>
    </w:p>
    <w:p w14:paraId="24EFAD3A" w14:textId="77777777" w:rsidR="00517D34" w:rsidRPr="00517D34" w:rsidRDefault="00517D34" w:rsidP="007A4048">
      <w:pPr>
        <w:jc w:val="both"/>
        <w:rPr>
          <w:lang w:val="de-DE"/>
        </w:rPr>
      </w:pPr>
    </w:p>
    <w:p w14:paraId="19D549D6" w14:textId="77777777" w:rsidR="00517D34" w:rsidRPr="00517D34" w:rsidRDefault="00517D34" w:rsidP="007A4048">
      <w:pPr>
        <w:jc w:val="both"/>
        <w:rPr>
          <w:lang w:val="de-DE"/>
        </w:rPr>
      </w:pPr>
      <w:r w:rsidRPr="00517D34">
        <w:rPr>
          <w:lang w:val="de-DE"/>
        </w:rPr>
        <w:tab/>
        <w:t>[</w:t>
      </w:r>
      <w:r w:rsidRPr="00517D34">
        <w:rPr>
          <w:b/>
          <w:lang w:val="de-DE"/>
        </w:rPr>
        <w:t>Art. 22</w:t>
      </w:r>
      <w:r w:rsidRPr="00517D34">
        <w:rPr>
          <w:b/>
          <w:i/>
          <w:lang w:val="de-DE"/>
        </w:rPr>
        <w:t>bis</w:t>
      </w:r>
      <w:r w:rsidRPr="00517D34">
        <w:rPr>
          <w:lang w:val="de-DE"/>
        </w:rPr>
        <w:t> </w:t>
      </w:r>
      <w:r w:rsidRPr="00517D34">
        <w:rPr>
          <w:b/>
          <w:bCs/>
          <w:lang w:val="de-DE"/>
        </w:rPr>
        <w:t xml:space="preserve"> -</w:t>
      </w:r>
      <w:r w:rsidRPr="00517D34">
        <w:rPr>
          <w:lang w:val="de-DE"/>
        </w:rPr>
        <w:t xml:space="preserve"> Erfüllen Bewerber um eine Stelle als angehende Reservemilitärperson am Tag ihrer Einschreibung noch nicht die Studienbedingungen für den Erwerb der Eigenschaft einer Reservemilitärperson, wie sie in den Artikeln 3</w:t>
      </w:r>
      <w:r w:rsidRPr="00517D34">
        <w:rPr>
          <w:i/>
          <w:lang w:val="de-DE"/>
        </w:rPr>
        <w:t>ter</w:t>
      </w:r>
      <w:r w:rsidRPr="00517D34">
        <w:rPr>
          <w:lang w:val="de-DE"/>
        </w:rPr>
        <w:t xml:space="preserve"> und 3</w:t>
      </w:r>
      <w:r w:rsidRPr="00517D34">
        <w:rPr>
          <w:i/>
          <w:lang w:val="de-DE"/>
        </w:rPr>
        <w:t>quater</w:t>
      </w:r>
      <w:r w:rsidRPr="00517D34">
        <w:rPr>
          <w:lang w:val="de-DE"/>
        </w:rPr>
        <w:t xml:space="preserve"> des Königlichen Erlasses vom 3. Mai 2003 über das Statut der Militärpersonen des Reservekaders der Streitkräfte festgelegt sind, legen sie spätestens bei ihrem Erscheinen beim Dienst Empfang und Orientierung eine Bescheinigung vor, aus der hervorgeht, dass sie eine akademische Ausbildung absolvieren, die zur Erlangung des erforderlichen Diploms vor dem Ende ihrer Verpflichtung führt.</w:t>
      </w:r>
    </w:p>
    <w:p w14:paraId="267E6053" w14:textId="77777777" w:rsidR="00517D34" w:rsidRPr="00517D34" w:rsidRDefault="00517D34" w:rsidP="007A4048">
      <w:pPr>
        <w:jc w:val="both"/>
        <w:rPr>
          <w:lang w:val="de-DE"/>
        </w:rPr>
      </w:pPr>
    </w:p>
    <w:p w14:paraId="594211DD" w14:textId="77777777" w:rsidR="00517D34" w:rsidRPr="00517D34" w:rsidRDefault="00517D34" w:rsidP="007A4048">
      <w:pPr>
        <w:jc w:val="both"/>
        <w:rPr>
          <w:lang w:val="de-DE"/>
        </w:rPr>
      </w:pPr>
      <w:r w:rsidRPr="00517D34">
        <w:rPr>
          <w:lang w:val="de-DE"/>
        </w:rPr>
        <w:tab/>
        <w:t>Gegebenenfalls unterzeichnen Bewerber zusätzlich zu dem in Absatz 1 erwähnten Dokument ein Dokument, mit dem sie sich verpflichten, spätestens ein Jahr nach Erfüllung der in Absatz 1 erwähnten Studienbedingungen eine Ausbildung oder eine Schulung zur Erlangung der in Artikel 3</w:t>
      </w:r>
      <w:r w:rsidRPr="00517D34">
        <w:rPr>
          <w:i/>
          <w:lang w:val="de-DE"/>
        </w:rPr>
        <w:t>quinquies</w:t>
      </w:r>
      <w:r w:rsidRPr="00517D34">
        <w:rPr>
          <w:lang w:val="de-DE"/>
        </w:rPr>
        <w:t xml:space="preserve"> desselben Königlichen Erlasses erwähnten zusätzlichen Diplome oder </w:t>
      </w:r>
      <w:r w:rsidRPr="00517D34">
        <w:rPr>
          <w:lang w:val="de-DE"/>
        </w:rPr>
        <w:lastRenderedPageBreak/>
        <w:t>Qualifikationen aufzunehmen, um diese zusätzlichen Diplome oder Qualifikationen so schnell wie möglich zu erlangen.]</w:t>
      </w:r>
    </w:p>
    <w:p w14:paraId="56B43096" w14:textId="77777777" w:rsidR="00517D34" w:rsidRPr="00517D34" w:rsidRDefault="00517D34" w:rsidP="007A4048">
      <w:pPr>
        <w:jc w:val="both"/>
        <w:rPr>
          <w:lang w:val="de-DE"/>
        </w:rPr>
      </w:pPr>
    </w:p>
    <w:p w14:paraId="59B8DA82" w14:textId="77777777" w:rsidR="00517D34" w:rsidRPr="00517D34" w:rsidRDefault="00517D34" w:rsidP="007A4048">
      <w:pPr>
        <w:jc w:val="both"/>
        <w:rPr>
          <w:i/>
          <w:iCs/>
          <w:lang w:val="de-DE"/>
        </w:rPr>
      </w:pPr>
      <w:r w:rsidRPr="00517D34">
        <w:rPr>
          <w:i/>
          <w:lang w:val="de-DE"/>
        </w:rPr>
        <w:t>[Art. 22bis eingefügt durch Art. 85 des K.E. vom 16. Oktober 2009 (B.S. vom 2. Dezember 2009)]</w:t>
      </w:r>
    </w:p>
    <w:p w14:paraId="23A39C46" w14:textId="77777777" w:rsidR="00517D34" w:rsidRPr="00517D34" w:rsidRDefault="00517D34" w:rsidP="007A4048">
      <w:pPr>
        <w:jc w:val="both"/>
        <w:rPr>
          <w:lang w:val="de-DE"/>
        </w:rPr>
      </w:pPr>
    </w:p>
    <w:p w14:paraId="56AEE43F" w14:textId="77777777" w:rsidR="00517D34" w:rsidRPr="00517D34" w:rsidRDefault="00517D34" w:rsidP="007A4048">
      <w:pPr>
        <w:jc w:val="both"/>
        <w:rPr>
          <w:lang w:val="de-DE"/>
        </w:rPr>
      </w:pPr>
    </w:p>
    <w:p w14:paraId="0E773548" w14:textId="77777777" w:rsidR="00517D34" w:rsidRPr="00517D34" w:rsidRDefault="00517D34" w:rsidP="005A67D9">
      <w:pPr>
        <w:jc w:val="center"/>
        <w:rPr>
          <w:lang w:val="de-DE"/>
        </w:rPr>
      </w:pPr>
      <w:r w:rsidRPr="00517D34">
        <w:rPr>
          <w:i/>
          <w:iCs/>
          <w:lang w:val="de-DE"/>
        </w:rPr>
        <w:t>Abschnitt 7 -</w:t>
      </w:r>
      <w:r w:rsidRPr="00517D34">
        <w:rPr>
          <w:lang w:val="de-DE"/>
        </w:rPr>
        <w:t xml:space="preserve"> Studienbedingungen für die Anwerbung angehender Hilfsoffiziere</w:t>
      </w:r>
    </w:p>
    <w:p w14:paraId="0E43D052" w14:textId="77777777" w:rsidR="00517D34" w:rsidRPr="00517D34" w:rsidRDefault="00517D34" w:rsidP="007A4048">
      <w:pPr>
        <w:jc w:val="both"/>
        <w:rPr>
          <w:lang w:val="de-DE"/>
        </w:rPr>
      </w:pPr>
    </w:p>
    <w:p w14:paraId="5A9B8000" w14:textId="77777777" w:rsidR="00517D34" w:rsidRPr="00517D34" w:rsidRDefault="00517D34" w:rsidP="007A4048">
      <w:pPr>
        <w:jc w:val="both"/>
        <w:rPr>
          <w:lang w:val="de-DE"/>
        </w:rPr>
      </w:pPr>
    </w:p>
    <w:p w14:paraId="1A8A7245" w14:textId="77777777" w:rsidR="00517D34" w:rsidRPr="00517D34" w:rsidRDefault="00517D34" w:rsidP="007A4048">
      <w:pPr>
        <w:jc w:val="both"/>
        <w:rPr>
          <w:lang w:val="de-DE"/>
        </w:rPr>
      </w:pPr>
      <w:r w:rsidRPr="00517D34">
        <w:rPr>
          <w:lang w:val="de-DE"/>
        </w:rPr>
        <w:tab/>
      </w:r>
      <w:r w:rsidRPr="00517D34">
        <w:rPr>
          <w:b/>
          <w:bCs/>
          <w:lang w:val="de-DE"/>
        </w:rPr>
        <w:t>Art. 23 -</w:t>
      </w:r>
      <w:r w:rsidRPr="00517D34">
        <w:rPr>
          <w:lang w:val="de-DE"/>
        </w:rPr>
        <w:t xml:space="preserve"> Zum Erwerb der Eigenschaft eines angehenden Hilfsoffiziers müssen Bewerber [die Zulassungsbedingungen der Gemeinschaften zur Aufnahme eines Hochschulstudiums erfüllen].</w:t>
      </w:r>
    </w:p>
    <w:p w14:paraId="4C4E749E" w14:textId="77777777" w:rsidR="00517D34" w:rsidRPr="00517D34" w:rsidRDefault="00517D34" w:rsidP="007A4048">
      <w:pPr>
        <w:jc w:val="both"/>
        <w:rPr>
          <w:lang w:val="de-DE"/>
        </w:rPr>
      </w:pPr>
    </w:p>
    <w:p w14:paraId="78DCAA09" w14:textId="77777777" w:rsidR="00517D34" w:rsidRPr="00517D34" w:rsidRDefault="00517D34" w:rsidP="007A4048">
      <w:pPr>
        <w:jc w:val="both"/>
        <w:rPr>
          <w:i/>
          <w:iCs/>
          <w:lang w:val="de-DE"/>
        </w:rPr>
      </w:pPr>
      <w:r w:rsidRPr="00517D34">
        <w:rPr>
          <w:i/>
          <w:lang w:val="de-DE"/>
        </w:rPr>
        <w:t>[Art. 23 abgeändert durch Art. 19 des K.E. vom 7. November 2013 (B.S. vom 19. Dezember 2013)]</w:t>
      </w:r>
    </w:p>
    <w:p w14:paraId="447416E7" w14:textId="77777777" w:rsidR="00517D34" w:rsidRPr="00517D34" w:rsidRDefault="00517D34" w:rsidP="007A4048">
      <w:pPr>
        <w:jc w:val="both"/>
        <w:rPr>
          <w:lang w:val="de-DE"/>
        </w:rPr>
      </w:pPr>
    </w:p>
    <w:p w14:paraId="349F6AAB" w14:textId="77777777" w:rsidR="00517D34" w:rsidRPr="00517D34" w:rsidRDefault="00517D34" w:rsidP="007A4048">
      <w:pPr>
        <w:jc w:val="both"/>
        <w:rPr>
          <w:lang w:val="de-DE"/>
        </w:rPr>
      </w:pPr>
    </w:p>
    <w:p w14:paraId="62CBF849" w14:textId="77777777" w:rsidR="00517D34" w:rsidRPr="00517D34" w:rsidRDefault="00517D34" w:rsidP="005A67D9">
      <w:pPr>
        <w:jc w:val="center"/>
        <w:rPr>
          <w:lang w:val="de-DE"/>
        </w:rPr>
      </w:pPr>
      <w:r w:rsidRPr="00517D34">
        <w:rPr>
          <w:lang w:val="de-DE"/>
        </w:rPr>
        <w:t>[KAPITEL 2</w:t>
      </w:r>
      <w:r w:rsidRPr="00517D34">
        <w:rPr>
          <w:i/>
          <w:lang w:val="de-DE"/>
        </w:rPr>
        <w:t>bis</w:t>
      </w:r>
      <w:r w:rsidRPr="00517D34">
        <w:rPr>
          <w:lang w:val="de-DE"/>
        </w:rPr>
        <w:t xml:space="preserve"> - </w:t>
      </w:r>
      <w:r w:rsidRPr="00517D34">
        <w:rPr>
          <w:i/>
          <w:lang w:val="de-DE"/>
        </w:rPr>
        <w:t>Berufserfahrung</w:t>
      </w:r>
    </w:p>
    <w:p w14:paraId="46010460" w14:textId="77777777" w:rsidR="00517D34" w:rsidRPr="00517D34" w:rsidRDefault="00517D34" w:rsidP="007A4048">
      <w:pPr>
        <w:jc w:val="both"/>
        <w:rPr>
          <w:lang w:val="de-DE"/>
        </w:rPr>
      </w:pPr>
    </w:p>
    <w:p w14:paraId="3011BA62" w14:textId="77777777" w:rsidR="00517D34" w:rsidRPr="00517D34" w:rsidRDefault="00517D34" w:rsidP="007A4048">
      <w:pPr>
        <w:jc w:val="both"/>
        <w:rPr>
          <w:i/>
          <w:iCs/>
          <w:lang w:val="de-DE"/>
        </w:rPr>
      </w:pPr>
      <w:r w:rsidRPr="00517D34">
        <w:rPr>
          <w:i/>
          <w:lang w:val="de-DE"/>
        </w:rPr>
        <w:t>[Kapitel 2bis mit Art. 23bis eingefügt durch Art. 86 des K.E. vom 16. Oktober 2009 (B.S. vom 2. Dezember 2009)]</w:t>
      </w:r>
    </w:p>
    <w:p w14:paraId="3327FD78" w14:textId="77777777" w:rsidR="00517D34" w:rsidRPr="00517D34" w:rsidRDefault="00517D34" w:rsidP="007A4048">
      <w:pPr>
        <w:jc w:val="both"/>
        <w:rPr>
          <w:lang w:val="de-DE"/>
        </w:rPr>
      </w:pPr>
    </w:p>
    <w:p w14:paraId="2033C375" w14:textId="77777777" w:rsidR="00517D34" w:rsidRPr="00517D34" w:rsidRDefault="00517D34" w:rsidP="007A4048">
      <w:pPr>
        <w:jc w:val="both"/>
        <w:rPr>
          <w:lang w:val="de-DE"/>
        </w:rPr>
      </w:pPr>
    </w:p>
    <w:p w14:paraId="7CDE1154" w14:textId="77777777" w:rsidR="00517D34" w:rsidRPr="00517D34" w:rsidRDefault="00517D34" w:rsidP="007A4048">
      <w:pPr>
        <w:jc w:val="both"/>
        <w:rPr>
          <w:lang w:val="de-DE"/>
        </w:rPr>
      </w:pPr>
      <w:r w:rsidRPr="00517D34">
        <w:rPr>
          <w:lang w:val="de-DE"/>
        </w:rPr>
        <w:tab/>
      </w:r>
      <w:r w:rsidRPr="00517D34">
        <w:rPr>
          <w:b/>
          <w:bCs/>
          <w:lang w:val="de-DE"/>
        </w:rPr>
        <w:t>Art. 23</w:t>
      </w:r>
      <w:r w:rsidRPr="00517D34">
        <w:rPr>
          <w:b/>
          <w:bCs/>
          <w:i/>
          <w:lang w:val="de-DE"/>
        </w:rPr>
        <w:t>bis</w:t>
      </w:r>
      <w:r w:rsidRPr="00517D34">
        <w:rPr>
          <w:b/>
          <w:bCs/>
          <w:lang w:val="de-DE"/>
        </w:rPr>
        <w:t xml:space="preserve"> -</w:t>
      </w:r>
      <w:r w:rsidRPr="00517D34">
        <w:rPr>
          <w:lang w:val="de-DE"/>
        </w:rPr>
        <w:t xml:space="preserve"> Die Mindestdauer der Berufserfahrung für angehende Reservemilitärpersonen der besonderen Anwerbung von Quereinsteigern beträgt zehn Jahre für angehende Reservemilitärpersonen, für die die normale Dauer des vorgeschriebenen Studiums höchstens fünf Jahre beträgt, und fünf Jahre für angehende Reservemilitärpersonen, für die die normale Dauer des vorgeschriebenen Studiums mehr als fünf Jahre beträgt.]</w:t>
      </w:r>
    </w:p>
    <w:p w14:paraId="6E4BBBB3" w14:textId="77777777" w:rsidR="00517D34" w:rsidRPr="00517D34" w:rsidRDefault="00517D34" w:rsidP="007A4048">
      <w:pPr>
        <w:jc w:val="both"/>
        <w:rPr>
          <w:lang w:val="de-DE"/>
        </w:rPr>
      </w:pPr>
    </w:p>
    <w:p w14:paraId="6A6CA95A" w14:textId="77777777" w:rsidR="00517D34" w:rsidRPr="00517D34" w:rsidRDefault="00517D34" w:rsidP="007A4048">
      <w:pPr>
        <w:jc w:val="both"/>
        <w:rPr>
          <w:lang w:val="de-DE"/>
        </w:rPr>
      </w:pPr>
    </w:p>
    <w:p w14:paraId="65A9CE1D" w14:textId="77777777" w:rsidR="00517D34" w:rsidRPr="00517D34" w:rsidRDefault="00517D34" w:rsidP="007A4048">
      <w:pPr>
        <w:jc w:val="both"/>
        <w:rPr>
          <w:lang w:val="de-DE"/>
        </w:rPr>
      </w:pPr>
      <w:r w:rsidRPr="00517D34">
        <w:rPr>
          <w:lang w:val="de-DE"/>
        </w:rPr>
        <w:tab/>
        <w:t>[</w:t>
      </w:r>
      <w:r w:rsidRPr="00517D34">
        <w:rPr>
          <w:b/>
          <w:lang w:val="de-DE"/>
        </w:rPr>
        <w:t>Art. 23</w:t>
      </w:r>
      <w:r w:rsidRPr="00517D34">
        <w:rPr>
          <w:b/>
          <w:i/>
          <w:lang w:val="de-DE"/>
        </w:rPr>
        <w:t>ter</w:t>
      </w:r>
      <w:r w:rsidRPr="00517D34">
        <w:rPr>
          <w:lang w:val="de-DE"/>
        </w:rPr>
        <w:t xml:space="preserve"> </w:t>
      </w:r>
      <w:r w:rsidRPr="00517D34">
        <w:rPr>
          <w:b/>
          <w:bCs/>
          <w:lang w:val="de-DE"/>
        </w:rPr>
        <w:t>-</w:t>
      </w:r>
      <w:r w:rsidRPr="00517D34">
        <w:rPr>
          <w:lang w:val="de-DE"/>
        </w:rPr>
        <w:t xml:space="preserve"> Die Mindestdauer der Berufserfahrung für angehende Offiziere der Anwerbung von Quereinsteigern entspricht der Differenz zwischen fünfzehn Jahren und der normalen Studiendauer des Masters, für den sie angeworben werden.]</w:t>
      </w:r>
    </w:p>
    <w:p w14:paraId="3E55285E" w14:textId="77777777" w:rsidR="00517D34" w:rsidRPr="00517D34" w:rsidRDefault="00517D34" w:rsidP="007A4048">
      <w:pPr>
        <w:jc w:val="both"/>
        <w:rPr>
          <w:lang w:val="de-DE"/>
        </w:rPr>
      </w:pPr>
    </w:p>
    <w:p w14:paraId="63FA8553" w14:textId="77777777" w:rsidR="00517D34" w:rsidRPr="00517D34" w:rsidRDefault="00517D34" w:rsidP="007A4048">
      <w:pPr>
        <w:jc w:val="both"/>
        <w:rPr>
          <w:lang w:val="de-DE"/>
        </w:rPr>
      </w:pPr>
      <w:r w:rsidRPr="00517D34">
        <w:rPr>
          <w:lang w:val="de-DE"/>
        </w:rPr>
        <w:tab/>
        <w:t>[Die Mindestdauer der Berufserfahrung für angehende Offiziere der Anwerbung von Quereinsteigern der Berufsrichtung "Medizintechniken" wird jedoch auf fünf Jahre im angestrebten medizinischen Bereich festgelegt.]</w:t>
      </w:r>
    </w:p>
    <w:p w14:paraId="1CD99F91" w14:textId="77777777" w:rsidR="00517D34" w:rsidRPr="00517D34" w:rsidRDefault="00517D34" w:rsidP="007A4048">
      <w:pPr>
        <w:jc w:val="both"/>
        <w:rPr>
          <w:lang w:val="de-DE"/>
        </w:rPr>
      </w:pPr>
    </w:p>
    <w:p w14:paraId="63CB2C0E" w14:textId="40385DBA" w:rsidR="00517D34" w:rsidRPr="00517D34" w:rsidRDefault="00517D34" w:rsidP="007A4048">
      <w:pPr>
        <w:jc w:val="both"/>
        <w:rPr>
          <w:lang w:val="de-DE"/>
        </w:rPr>
      </w:pPr>
      <w:r w:rsidRPr="00517D34">
        <w:rPr>
          <w:i/>
          <w:lang w:val="de-DE"/>
        </w:rPr>
        <w:t>[Art. 23ter eingefügt durch Art. 20 des K.E. vom 7. November 2013 (B.S. vom 19. Dezember 2013); Abs</w:t>
      </w:r>
      <w:r>
        <w:rPr>
          <w:i/>
          <w:lang w:val="de-DE"/>
        </w:rPr>
        <w:t>.</w:t>
      </w:r>
      <w:r w:rsidRPr="00517D34">
        <w:rPr>
          <w:i/>
          <w:lang w:val="de-DE"/>
        </w:rPr>
        <w:t> 2 eingefügt durch Art. 84 des K.E. vom 29. Januar 2016 (B.S. vom 1. März 2016)]</w:t>
      </w:r>
    </w:p>
    <w:p w14:paraId="0465FFA3" w14:textId="77777777" w:rsidR="00517D34" w:rsidRPr="00517D34" w:rsidRDefault="00517D34" w:rsidP="007A4048">
      <w:pPr>
        <w:jc w:val="both"/>
        <w:rPr>
          <w:lang w:val="de-DE"/>
        </w:rPr>
      </w:pPr>
    </w:p>
    <w:p w14:paraId="580CCEEE" w14:textId="77777777" w:rsidR="00517D34" w:rsidRPr="00517D34" w:rsidRDefault="00517D34" w:rsidP="007A4048">
      <w:pPr>
        <w:jc w:val="both"/>
        <w:rPr>
          <w:lang w:val="de-DE"/>
        </w:rPr>
      </w:pPr>
    </w:p>
    <w:p w14:paraId="7E6B5B92" w14:textId="77777777" w:rsidR="00517D34" w:rsidRPr="00517D34" w:rsidRDefault="00517D34">
      <w:pPr>
        <w:rPr>
          <w:lang w:val="de-DE"/>
        </w:rPr>
      </w:pPr>
      <w:r w:rsidRPr="00517D34">
        <w:rPr>
          <w:lang w:val="de-DE"/>
        </w:rPr>
        <w:br w:type="page"/>
      </w:r>
    </w:p>
    <w:p w14:paraId="77A4EB71" w14:textId="77777777" w:rsidR="00517D34" w:rsidRPr="00517D34" w:rsidRDefault="00517D34" w:rsidP="005A67D9">
      <w:pPr>
        <w:jc w:val="center"/>
        <w:rPr>
          <w:lang w:val="de-DE"/>
        </w:rPr>
      </w:pPr>
      <w:r w:rsidRPr="00517D34">
        <w:rPr>
          <w:lang w:val="de-DE"/>
        </w:rPr>
        <w:lastRenderedPageBreak/>
        <w:t xml:space="preserve">KAPITEL 3 - </w:t>
      </w:r>
      <w:r w:rsidRPr="00517D34">
        <w:rPr>
          <w:i/>
          <w:lang w:val="de-DE"/>
        </w:rPr>
        <w:t>Auswahltests</w:t>
      </w:r>
    </w:p>
    <w:p w14:paraId="0CE9548D" w14:textId="77777777" w:rsidR="00517D34" w:rsidRPr="00517D34" w:rsidRDefault="00517D34" w:rsidP="007A4048">
      <w:pPr>
        <w:jc w:val="both"/>
        <w:rPr>
          <w:lang w:val="de-DE"/>
        </w:rPr>
      </w:pPr>
    </w:p>
    <w:p w14:paraId="6E5D5A7F" w14:textId="77777777" w:rsidR="00517D34" w:rsidRPr="00517D34" w:rsidRDefault="00517D34" w:rsidP="007A4048">
      <w:pPr>
        <w:jc w:val="both"/>
        <w:rPr>
          <w:lang w:val="de-DE"/>
        </w:rPr>
      </w:pPr>
    </w:p>
    <w:p w14:paraId="0E659999" w14:textId="77777777" w:rsidR="00517D34" w:rsidRPr="00517D34" w:rsidRDefault="00517D34" w:rsidP="005A67D9">
      <w:pPr>
        <w:jc w:val="center"/>
        <w:rPr>
          <w:lang w:val="de-DE"/>
        </w:rPr>
      </w:pPr>
      <w:r w:rsidRPr="00517D34">
        <w:rPr>
          <w:i/>
          <w:iCs/>
          <w:lang w:val="de-DE"/>
        </w:rPr>
        <w:t>Abschnitt 1</w:t>
      </w:r>
      <w:r w:rsidRPr="00517D34">
        <w:rPr>
          <w:lang w:val="de-DE"/>
        </w:rPr>
        <w:t xml:space="preserve"> - Allgemeine Bestimmungen</w:t>
      </w:r>
    </w:p>
    <w:p w14:paraId="6AC245F1" w14:textId="77777777" w:rsidR="00517D34" w:rsidRPr="00517D34" w:rsidRDefault="00517D34" w:rsidP="007A4048">
      <w:pPr>
        <w:jc w:val="both"/>
        <w:rPr>
          <w:lang w:val="de-DE"/>
        </w:rPr>
      </w:pPr>
    </w:p>
    <w:p w14:paraId="3A0213B4" w14:textId="77777777" w:rsidR="00517D34" w:rsidRPr="00517D34" w:rsidRDefault="00517D34" w:rsidP="007A4048">
      <w:pPr>
        <w:jc w:val="both"/>
        <w:rPr>
          <w:lang w:val="de-DE"/>
        </w:rPr>
      </w:pPr>
    </w:p>
    <w:p w14:paraId="7CBAC278" w14:textId="77777777" w:rsidR="00517D34" w:rsidRPr="00517D34" w:rsidRDefault="00517D34" w:rsidP="007A4048">
      <w:pPr>
        <w:jc w:val="both"/>
        <w:rPr>
          <w:lang w:val="de-DE"/>
        </w:rPr>
      </w:pPr>
      <w:r w:rsidRPr="00517D34">
        <w:rPr>
          <w:lang w:val="de-DE"/>
        </w:rPr>
        <w:tab/>
      </w:r>
      <w:r w:rsidRPr="00517D34">
        <w:rPr>
          <w:b/>
          <w:bCs/>
          <w:lang w:val="de-DE"/>
        </w:rPr>
        <w:t>Art. 24 -</w:t>
      </w:r>
      <w:r w:rsidRPr="00517D34">
        <w:rPr>
          <w:lang w:val="de-DE"/>
        </w:rPr>
        <w:t xml:space="preserve"> [Für Auswahltests werden eine Besprechungsschwelle und eine Ausschlussschwelle festgesetzt.</w:t>
      </w:r>
    </w:p>
    <w:p w14:paraId="23C36CE2" w14:textId="77777777" w:rsidR="00517D34" w:rsidRPr="00517D34" w:rsidRDefault="00517D34" w:rsidP="007A4048">
      <w:pPr>
        <w:jc w:val="both"/>
        <w:rPr>
          <w:lang w:val="de-DE"/>
        </w:rPr>
      </w:pPr>
    </w:p>
    <w:p w14:paraId="1B34D42C" w14:textId="77777777" w:rsidR="00517D34" w:rsidRPr="00517D34" w:rsidRDefault="00517D34" w:rsidP="007A4048">
      <w:pPr>
        <w:jc w:val="both"/>
        <w:rPr>
          <w:lang w:val="de-DE"/>
        </w:rPr>
      </w:pPr>
      <w:r w:rsidRPr="00517D34">
        <w:rPr>
          <w:lang w:val="de-DE"/>
        </w:rPr>
        <w:tab/>
        <w:t>Die in Absatz 1 erwähnten Schwellenwerte werden als Zahlen zwischen 0 und 20 ausgedrückt, mit Ausnahme der Schwellenwerte der Tests in Bezug auf die medizinische Eignung [und des in Artikel 33 § 2 erwähnten Tests der akademischen Kenntnisse]. Der Schwellenwert für die Besprechung eines Tests entspricht mindestens dem Schwellenwert für den Ausschluss von diesem Test [...].</w:t>
      </w:r>
    </w:p>
    <w:p w14:paraId="54BC6D0E" w14:textId="77777777" w:rsidR="00517D34" w:rsidRPr="00517D34" w:rsidRDefault="00517D34" w:rsidP="007A4048">
      <w:pPr>
        <w:jc w:val="both"/>
        <w:rPr>
          <w:lang w:val="de-DE"/>
        </w:rPr>
      </w:pPr>
    </w:p>
    <w:p w14:paraId="5BB0A074" w14:textId="77777777" w:rsidR="00517D34" w:rsidRPr="00517D34" w:rsidRDefault="00517D34" w:rsidP="007A4048">
      <w:pPr>
        <w:jc w:val="both"/>
        <w:rPr>
          <w:lang w:val="de-DE"/>
        </w:rPr>
      </w:pPr>
      <w:r w:rsidRPr="00517D34">
        <w:rPr>
          <w:lang w:val="de-DE"/>
        </w:rPr>
        <w:tab/>
        <w:t>[Der Generaldirektor Human Ressources oder die von ihm bestimmte Behörde] legt [...] die Besprechungs- und Ausschlussschwellen in Bezug auf Anwerbungssitzungen zwischen den in Anlage A zum vorliegenden Erlass aufgeführten Höchst- und Mindestwerten und auf der Grundlage folgender Kriterien fest:</w:t>
      </w:r>
    </w:p>
    <w:p w14:paraId="22087156" w14:textId="77777777" w:rsidR="00517D34" w:rsidRPr="00517D34" w:rsidRDefault="00517D34" w:rsidP="007A4048">
      <w:pPr>
        <w:jc w:val="both"/>
        <w:rPr>
          <w:lang w:val="de-DE"/>
        </w:rPr>
      </w:pPr>
    </w:p>
    <w:p w14:paraId="38F0B900" w14:textId="77777777" w:rsidR="00517D34" w:rsidRPr="00517D34" w:rsidRDefault="00517D34" w:rsidP="007A4048">
      <w:pPr>
        <w:jc w:val="both"/>
        <w:rPr>
          <w:lang w:val="de-DE"/>
        </w:rPr>
      </w:pPr>
      <w:r w:rsidRPr="00517D34">
        <w:rPr>
          <w:lang w:val="de-DE"/>
        </w:rPr>
        <w:tab/>
        <w:t>1. Anzahl vakanter Stellen,</w:t>
      </w:r>
    </w:p>
    <w:p w14:paraId="05F5F6CA" w14:textId="77777777" w:rsidR="00517D34" w:rsidRPr="00517D34" w:rsidRDefault="00517D34" w:rsidP="007A4048">
      <w:pPr>
        <w:jc w:val="both"/>
        <w:rPr>
          <w:lang w:val="de-DE"/>
        </w:rPr>
      </w:pPr>
    </w:p>
    <w:p w14:paraId="4809694A" w14:textId="77777777" w:rsidR="00517D34" w:rsidRPr="00517D34" w:rsidRDefault="00517D34" w:rsidP="007A4048">
      <w:pPr>
        <w:jc w:val="both"/>
        <w:rPr>
          <w:lang w:val="de-DE"/>
        </w:rPr>
      </w:pPr>
      <w:r w:rsidRPr="00517D34">
        <w:rPr>
          <w:lang w:val="de-DE"/>
        </w:rPr>
        <w:tab/>
        <w:t>2. mögliche Anzahl Bewerber,</w:t>
      </w:r>
    </w:p>
    <w:p w14:paraId="2C1927C8" w14:textId="77777777" w:rsidR="00517D34" w:rsidRPr="00517D34" w:rsidRDefault="00517D34" w:rsidP="007A4048">
      <w:pPr>
        <w:jc w:val="both"/>
        <w:rPr>
          <w:lang w:val="de-DE"/>
        </w:rPr>
      </w:pPr>
    </w:p>
    <w:p w14:paraId="5C17ECB6" w14:textId="77777777" w:rsidR="00517D34" w:rsidRPr="00517D34" w:rsidRDefault="00517D34" w:rsidP="007A4048">
      <w:pPr>
        <w:jc w:val="both"/>
        <w:rPr>
          <w:lang w:val="de-DE"/>
        </w:rPr>
      </w:pPr>
      <w:r w:rsidRPr="00517D34">
        <w:rPr>
          <w:lang w:val="de-DE"/>
        </w:rPr>
        <w:tab/>
        <w:t>3. Durchschnitt der Ergebnisse der betreffenden Auswahltests.</w:t>
      </w:r>
    </w:p>
    <w:p w14:paraId="1CE0DFC8" w14:textId="77777777" w:rsidR="00517D34" w:rsidRPr="00517D34" w:rsidRDefault="00517D34" w:rsidP="007A4048">
      <w:pPr>
        <w:jc w:val="both"/>
        <w:rPr>
          <w:lang w:val="de-DE"/>
        </w:rPr>
      </w:pPr>
    </w:p>
    <w:p w14:paraId="79F5B114" w14:textId="77777777" w:rsidR="00517D34" w:rsidRPr="00517D34" w:rsidRDefault="00517D34" w:rsidP="007A4048">
      <w:pPr>
        <w:jc w:val="both"/>
        <w:rPr>
          <w:lang w:val="de-DE"/>
        </w:rPr>
      </w:pPr>
      <w:r w:rsidRPr="00517D34">
        <w:rPr>
          <w:lang w:val="de-DE"/>
        </w:rPr>
        <w:tab/>
        <w:t>Allerdings:</w:t>
      </w:r>
    </w:p>
    <w:p w14:paraId="619739A9" w14:textId="77777777" w:rsidR="00517D34" w:rsidRPr="00517D34" w:rsidRDefault="00517D34" w:rsidP="007A4048">
      <w:pPr>
        <w:jc w:val="both"/>
        <w:rPr>
          <w:lang w:val="de-DE"/>
        </w:rPr>
      </w:pPr>
    </w:p>
    <w:p w14:paraId="018BE9BB" w14:textId="77777777" w:rsidR="00517D34" w:rsidRPr="00517D34" w:rsidRDefault="00517D34" w:rsidP="007A4048">
      <w:pPr>
        <w:jc w:val="both"/>
        <w:rPr>
          <w:lang w:val="de-DE"/>
        </w:rPr>
      </w:pPr>
      <w:r w:rsidRPr="00517D34">
        <w:rPr>
          <w:lang w:val="de-DE"/>
        </w:rPr>
        <w:tab/>
        <w:t>1. Die Schwellenwerte in Bezug auf die Tests der körperlichen und medizinischen [Eignung] werden vom Generaldirektor Human Ressources [oder von der von ihm bestimmten Behörde] nach Konzertierung mit dem Unterstabschef Einsätze und Training und dem Kommandanten der medizinischen Komponente festgelegt.</w:t>
      </w:r>
    </w:p>
    <w:p w14:paraId="6F925C89" w14:textId="77777777" w:rsidR="00517D34" w:rsidRPr="00517D34" w:rsidRDefault="00517D34" w:rsidP="007A4048">
      <w:pPr>
        <w:jc w:val="both"/>
        <w:rPr>
          <w:lang w:val="de-DE"/>
        </w:rPr>
      </w:pPr>
    </w:p>
    <w:p w14:paraId="5CF4D70D" w14:textId="77777777" w:rsidR="00517D34" w:rsidRPr="00517D34" w:rsidRDefault="00517D34" w:rsidP="007A4048">
      <w:pPr>
        <w:jc w:val="both"/>
        <w:rPr>
          <w:lang w:val="de-DE"/>
        </w:rPr>
      </w:pPr>
      <w:r w:rsidRPr="00517D34">
        <w:rPr>
          <w:lang w:val="de-DE"/>
        </w:rPr>
        <w:tab/>
        <w:t>2. Die Schwellenwerte in Bezug auf die medizinische Eignung:</w:t>
      </w:r>
    </w:p>
    <w:p w14:paraId="37EAE6AA" w14:textId="77777777" w:rsidR="00517D34" w:rsidRPr="00517D34" w:rsidRDefault="00517D34" w:rsidP="007A4048">
      <w:pPr>
        <w:jc w:val="both"/>
        <w:rPr>
          <w:lang w:val="de-DE"/>
        </w:rPr>
      </w:pPr>
    </w:p>
    <w:p w14:paraId="499FD289" w14:textId="77777777" w:rsidR="00517D34" w:rsidRPr="00517D34" w:rsidRDefault="00517D34" w:rsidP="007A4048">
      <w:pPr>
        <w:jc w:val="both"/>
        <w:rPr>
          <w:lang w:val="de-DE"/>
        </w:rPr>
      </w:pPr>
      <w:r w:rsidRPr="00517D34">
        <w:rPr>
          <w:lang w:val="de-DE"/>
        </w:rPr>
        <w:tab/>
      </w:r>
      <w:r w:rsidRPr="00517D34">
        <w:rPr>
          <w:i/>
          <w:lang w:val="de-DE"/>
        </w:rPr>
        <w:t>a)</w:t>
      </w:r>
      <w:r w:rsidRPr="00517D34">
        <w:rPr>
          <w:lang w:val="de-DE"/>
        </w:rPr>
        <w:t> liegen nicht zwischen besonderen Höchst- und Mindestwerten, sondern entsprechen mindestens den in Artikel 5 des Königlichen Erlasses vom 28. August 1981 über das medizinische Eignungsprofil erwähnten medizinischen Mindestprofilen,</w:t>
      </w:r>
    </w:p>
    <w:p w14:paraId="135CB640" w14:textId="77777777" w:rsidR="00517D34" w:rsidRPr="00517D34" w:rsidRDefault="00517D34" w:rsidP="007A4048">
      <w:pPr>
        <w:jc w:val="both"/>
        <w:rPr>
          <w:lang w:val="de-DE"/>
        </w:rPr>
      </w:pPr>
    </w:p>
    <w:p w14:paraId="66C87EFA" w14:textId="77777777" w:rsidR="00517D34" w:rsidRPr="00517D34" w:rsidRDefault="00517D34" w:rsidP="007A4048">
      <w:pPr>
        <w:jc w:val="both"/>
        <w:rPr>
          <w:lang w:val="de-DE"/>
        </w:rPr>
      </w:pPr>
      <w:r w:rsidRPr="00517D34">
        <w:rPr>
          <w:lang w:val="de-DE"/>
        </w:rPr>
        <w:tab/>
      </w:r>
      <w:r w:rsidRPr="00517D34">
        <w:rPr>
          <w:i/>
          <w:lang w:val="de-DE"/>
        </w:rPr>
        <w:t>b)</w:t>
      </w:r>
      <w:r w:rsidRPr="00517D34">
        <w:rPr>
          <w:lang w:val="de-DE"/>
        </w:rPr>
        <w:t> werden anhand der in Artikel 2 desselben Erlasses erwähnten "Faktoren" ausgedrückt.</w:t>
      </w:r>
    </w:p>
    <w:p w14:paraId="34BC32D5" w14:textId="77777777" w:rsidR="00517D34" w:rsidRPr="00517D34" w:rsidRDefault="00517D34" w:rsidP="007A4048">
      <w:pPr>
        <w:jc w:val="both"/>
        <w:rPr>
          <w:lang w:val="de-DE"/>
        </w:rPr>
      </w:pPr>
    </w:p>
    <w:p w14:paraId="32F6F271" w14:textId="77777777" w:rsidR="00517D34" w:rsidRPr="00517D34" w:rsidRDefault="00517D34" w:rsidP="007A4048">
      <w:pPr>
        <w:jc w:val="both"/>
        <w:rPr>
          <w:lang w:val="de-DE"/>
        </w:rPr>
      </w:pPr>
      <w:r w:rsidRPr="00517D34">
        <w:rPr>
          <w:lang w:val="de-DE"/>
        </w:rPr>
        <w:tab/>
        <w:t>[3. Die Schwellenwerte in Bezug auf den in Artikel 33 § 2 erwähnten Test der akademischen Kenntnisse liegen nicht zwischen besonderen Höchst- und Mindestwerten, sondern entsprechen mindestens den Noten, die von der Französischen, der Flämischen beziehungsweise der Deutschsprachigen Gemeinschaft für den Zugang zu Ausbildungen in den Gesundheitspflegeberufen gefordert werden.]</w:t>
      </w:r>
    </w:p>
    <w:p w14:paraId="46BFA374" w14:textId="77777777" w:rsidR="00517D34" w:rsidRPr="00517D34" w:rsidRDefault="00517D34" w:rsidP="007A4048">
      <w:pPr>
        <w:jc w:val="both"/>
        <w:rPr>
          <w:lang w:val="de-DE"/>
        </w:rPr>
      </w:pPr>
    </w:p>
    <w:p w14:paraId="40EE8124" w14:textId="77777777" w:rsidR="00517D34" w:rsidRPr="00517D34" w:rsidRDefault="00517D34" w:rsidP="007A4048">
      <w:pPr>
        <w:jc w:val="both"/>
        <w:rPr>
          <w:lang w:val="de-DE"/>
        </w:rPr>
      </w:pPr>
      <w:r w:rsidRPr="00517D34">
        <w:rPr>
          <w:lang w:val="de-DE"/>
        </w:rPr>
        <w:tab/>
        <w:t>Die Schwellenwerte in Bezug auf eine Sitzung dürfen nicht während des Auswahlverfahrens dieser Sitzung geändert werden.</w:t>
      </w:r>
    </w:p>
    <w:p w14:paraId="18DD206A" w14:textId="77777777" w:rsidR="00517D34" w:rsidRPr="00517D34" w:rsidRDefault="00517D34" w:rsidP="007A4048">
      <w:pPr>
        <w:jc w:val="both"/>
        <w:rPr>
          <w:lang w:val="de-DE"/>
        </w:rPr>
      </w:pPr>
    </w:p>
    <w:p w14:paraId="76315048" w14:textId="77777777" w:rsidR="00517D34" w:rsidRPr="00517D34" w:rsidRDefault="00517D34" w:rsidP="007A4048">
      <w:pPr>
        <w:jc w:val="both"/>
        <w:rPr>
          <w:lang w:val="de-DE"/>
        </w:rPr>
      </w:pPr>
      <w:r w:rsidRPr="00517D34">
        <w:rPr>
          <w:lang w:val="de-DE"/>
        </w:rPr>
        <w:tab/>
        <w:t>Die Gewichtungskoeffizienten in Bezug auf die Auswahltests werden vom Generaldirektor Human Ressources [oder von der von ihm bestimmten Behörde] auf der Grundlage der in Absatz 3 erwähnten Kriterien zwischen den in Anlage B zum vorliegenden Erlass aufgeführten Höchst- und Mindestwerten festgelegt.</w:t>
      </w:r>
    </w:p>
    <w:p w14:paraId="5CE1C8D3" w14:textId="77777777" w:rsidR="00517D34" w:rsidRPr="00517D34" w:rsidRDefault="00517D34" w:rsidP="007A4048">
      <w:pPr>
        <w:jc w:val="both"/>
        <w:rPr>
          <w:lang w:val="de-DE"/>
        </w:rPr>
      </w:pPr>
    </w:p>
    <w:p w14:paraId="5CE22B6E" w14:textId="77777777" w:rsidR="00517D34" w:rsidRPr="00517D34" w:rsidRDefault="00517D34" w:rsidP="007A4048">
      <w:pPr>
        <w:jc w:val="both"/>
        <w:rPr>
          <w:lang w:val="de-DE"/>
        </w:rPr>
      </w:pPr>
      <w:r w:rsidRPr="00517D34">
        <w:rPr>
          <w:lang w:val="de-DE"/>
        </w:rPr>
        <w:tab/>
        <w:t>Die Ergebnisse der Tests in Bezug auf die medizinische Eignung [und des in Artikel 33 § 2 erwähnten Tests der akademischen Kenntnisse] haben jedoch keinen Gewichtungskoeffizienten.]</w:t>
      </w:r>
    </w:p>
    <w:p w14:paraId="6BA90090" w14:textId="77777777" w:rsidR="00517D34" w:rsidRPr="00517D34" w:rsidRDefault="00517D34" w:rsidP="007A4048">
      <w:pPr>
        <w:jc w:val="both"/>
        <w:rPr>
          <w:lang w:val="de-DE"/>
        </w:rPr>
      </w:pPr>
    </w:p>
    <w:p w14:paraId="4D8779D7" w14:textId="77777777" w:rsidR="00517D34" w:rsidRPr="00517D34" w:rsidRDefault="00517D34" w:rsidP="007A4048">
      <w:pPr>
        <w:jc w:val="both"/>
        <w:rPr>
          <w:i/>
          <w:iCs/>
          <w:lang w:val="de-DE"/>
        </w:rPr>
      </w:pPr>
      <w:r w:rsidRPr="00517D34">
        <w:rPr>
          <w:i/>
          <w:lang w:val="de-DE"/>
        </w:rPr>
        <w:t>[Art. 24 ersetzt durch Art. 1 des K.E. vom 18. August 2010 (B.S. vom 23. August 2010); Abs. 2 abgeändert durch Art. 46 Nr. 1 des K.E. vom 6. Dezember 2012 (B.S vom 11. Januar 2013) und Art. 21 Nr. 1 des K.E. vom 7. November 2013 (B.S. vom 19. Dezember 2013); Abs. 3 einleitende Bestimmung abgeändert durch Art. 21 Nr. 2 des K.E. vom 7. November 2013 (B.S. vom 19. Dezember 2013) und Art. 13 Nr. 1 des K.E. vom 18. Juni 2017 (B.S. vom 12. Juli 2017); Abs. 4 Nr. 1 abgeändert durch Art. 21 Nr. 3 des K.E. vom 7. November 2013 (B.S. vom 19. Dezember 2013); Abs. 4 Nr. 3 eingefügt durch Art. 46 Nr. 2 des K.E. vom 6. Dezember 2012 (B.S vom 11. Januar 2013); Abs. 6 abgeändert durch Art. 21 Nr. 4 des K.E. vom 7. November 2013 (B.S. vom 19. Dezember 2013); Abs. 7 abgeändert durch Art. 46 Nr. 3 des K.E. vom 6. Dezember 2012 (B.S vom 11. Januar 2013)]</w:t>
      </w:r>
    </w:p>
    <w:p w14:paraId="615A0BBD" w14:textId="77777777" w:rsidR="00517D34" w:rsidRPr="00517D34" w:rsidRDefault="00517D34" w:rsidP="007A4048">
      <w:pPr>
        <w:jc w:val="both"/>
        <w:rPr>
          <w:lang w:val="de-DE"/>
        </w:rPr>
      </w:pPr>
    </w:p>
    <w:p w14:paraId="56813B4F" w14:textId="77777777" w:rsidR="00517D34" w:rsidRPr="00517D34" w:rsidRDefault="00517D34" w:rsidP="007A4048">
      <w:pPr>
        <w:jc w:val="both"/>
        <w:rPr>
          <w:lang w:val="de-DE"/>
        </w:rPr>
      </w:pPr>
    </w:p>
    <w:p w14:paraId="36CD23E3" w14:textId="77777777" w:rsidR="00517D34" w:rsidRPr="00517D34" w:rsidRDefault="00517D34" w:rsidP="007A4048">
      <w:pPr>
        <w:jc w:val="both"/>
        <w:rPr>
          <w:lang w:val="de-DE"/>
        </w:rPr>
      </w:pPr>
      <w:r w:rsidRPr="00517D34">
        <w:rPr>
          <w:lang w:val="de-DE"/>
        </w:rPr>
        <w:tab/>
      </w:r>
      <w:r w:rsidRPr="00517D34">
        <w:rPr>
          <w:b/>
          <w:bCs/>
          <w:lang w:val="de-DE"/>
        </w:rPr>
        <w:t>Art. 25 -</w:t>
      </w:r>
      <w:r w:rsidRPr="00517D34">
        <w:rPr>
          <w:lang w:val="de-DE"/>
        </w:rPr>
        <w:t xml:space="preserve"> [Die Ergebnisse der Auswahltests werden Bewerbern binnen fünf Werktagen nach dem Datum, an dem die Ergebnisse bestimmt werden, schriftlich mitgeteilt.</w:t>
      </w:r>
    </w:p>
    <w:p w14:paraId="76E67B4D" w14:textId="77777777" w:rsidR="00517D34" w:rsidRPr="00517D34" w:rsidRDefault="00517D34" w:rsidP="007A4048">
      <w:pPr>
        <w:jc w:val="both"/>
        <w:rPr>
          <w:lang w:val="de-DE"/>
        </w:rPr>
      </w:pPr>
    </w:p>
    <w:p w14:paraId="03152FE3" w14:textId="77777777" w:rsidR="00517D34" w:rsidRPr="00517D34" w:rsidRDefault="00517D34" w:rsidP="007A4048">
      <w:pPr>
        <w:jc w:val="both"/>
        <w:rPr>
          <w:lang w:val="de-DE"/>
        </w:rPr>
      </w:pPr>
      <w:r w:rsidRPr="00517D34">
        <w:rPr>
          <w:lang w:val="de-DE"/>
        </w:rPr>
        <w:tab/>
        <w:t>Folgende Ergebnisse werden jedoch zusammen mit dem Beschluss zur Zuweisung oder Nichtzuweisung einer vakanten Stelle mitgeteilt:</w:t>
      </w:r>
    </w:p>
    <w:p w14:paraId="5EDAD521" w14:textId="77777777" w:rsidR="00517D34" w:rsidRPr="00517D34" w:rsidRDefault="00517D34" w:rsidP="007A4048">
      <w:pPr>
        <w:jc w:val="both"/>
        <w:rPr>
          <w:lang w:val="de-DE"/>
        </w:rPr>
      </w:pPr>
    </w:p>
    <w:p w14:paraId="0C2F3FA4" w14:textId="77777777" w:rsidR="00517D34" w:rsidRPr="00517D34" w:rsidRDefault="00517D34" w:rsidP="007A4048">
      <w:pPr>
        <w:jc w:val="both"/>
        <w:rPr>
          <w:lang w:val="de-DE"/>
        </w:rPr>
      </w:pPr>
      <w:r w:rsidRPr="00517D34">
        <w:rPr>
          <w:lang w:val="de-DE"/>
        </w:rPr>
        <w:tab/>
        <w:t>1. Ergebnisse der in den Artikeln 32 [Nr. 5, 7 und 10], 33, [...] 35 und 36 Nr. 1 erwähnten Tests,</w:t>
      </w:r>
    </w:p>
    <w:p w14:paraId="0BA9293C" w14:textId="77777777" w:rsidR="00517D34" w:rsidRPr="00517D34" w:rsidRDefault="00517D34" w:rsidP="007A4048">
      <w:pPr>
        <w:jc w:val="both"/>
        <w:rPr>
          <w:lang w:val="de-DE"/>
        </w:rPr>
      </w:pPr>
    </w:p>
    <w:p w14:paraId="739F8E2D" w14:textId="77777777" w:rsidR="00517D34" w:rsidRPr="00517D34" w:rsidRDefault="00517D34" w:rsidP="007A4048">
      <w:pPr>
        <w:jc w:val="both"/>
        <w:rPr>
          <w:lang w:val="de-DE"/>
        </w:rPr>
      </w:pPr>
      <w:r w:rsidRPr="00517D34">
        <w:rPr>
          <w:lang w:val="de-DE"/>
        </w:rPr>
        <w:tab/>
        <w:t>2. [Ergebnisse des in den Artikeln 32 Nr. 6 und 41 erwähnten Tests.]]</w:t>
      </w:r>
    </w:p>
    <w:p w14:paraId="4B1E5B12" w14:textId="77777777" w:rsidR="00517D34" w:rsidRPr="00517D34" w:rsidRDefault="00517D34" w:rsidP="007A4048">
      <w:pPr>
        <w:jc w:val="both"/>
        <w:rPr>
          <w:lang w:val="de-DE"/>
        </w:rPr>
      </w:pPr>
    </w:p>
    <w:p w14:paraId="66988BCA" w14:textId="77777777" w:rsidR="00517D34" w:rsidRPr="00517D34" w:rsidRDefault="00517D34" w:rsidP="007A4048">
      <w:pPr>
        <w:jc w:val="both"/>
        <w:rPr>
          <w:i/>
          <w:iCs/>
          <w:lang w:val="de-DE"/>
        </w:rPr>
      </w:pPr>
      <w:r w:rsidRPr="00517D34">
        <w:rPr>
          <w:i/>
          <w:lang w:val="de-DE"/>
        </w:rPr>
        <w:t>[Art. 25 ersetzt durch Art. 1 des K.E. vom 18. August 2010 (B.S. vom 23. August 2010); Abs. 2 Nr. 1 abgeändert durch Art. 22 Buchstabe a) des K.E. vom 7. November 2013 (B.S. vom 19. Dezember 2013) und Art. 2 des K.E. vom 3. Juli 2019 (B.S. vom 7. August 2019); Abs. 2 Nr. 2 ersetzt durch Art. 22 Buchstabe b) des K.E. vom 7. November 2013 (B.S. vom 19. Dezember 2013)]</w:t>
      </w:r>
    </w:p>
    <w:p w14:paraId="0537C4D0" w14:textId="77777777" w:rsidR="00517D34" w:rsidRPr="00517D34" w:rsidRDefault="00517D34" w:rsidP="007A4048">
      <w:pPr>
        <w:jc w:val="both"/>
        <w:rPr>
          <w:lang w:val="de-DE"/>
        </w:rPr>
      </w:pPr>
    </w:p>
    <w:p w14:paraId="47861FC7" w14:textId="77777777" w:rsidR="00517D34" w:rsidRPr="00517D34" w:rsidRDefault="00517D34" w:rsidP="007A4048">
      <w:pPr>
        <w:jc w:val="both"/>
        <w:rPr>
          <w:lang w:val="de-DE"/>
        </w:rPr>
      </w:pPr>
    </w:p>
    <w:p w14:paraId="7F7DE251" w14:textId="77777777" w:rsidR="00517D34" w:rsidRPr="00517D34" w:rsidRDefault="00517D34" w:rsidP="007A4048">
      <w:pPr>
        <w:jc w:val="both"/>
        <w:rPr>
          <w:lang w:val="de-DE"/>
        </w:rPr>
      </w:pPr>
      <w:r w:rsidRPr="00517D34">
        <w:rPr>
          <w:lang w:val="de-DE"/>
        </w:rPr>
        <w:tab/>
      </w:r>
      <w:r w:rsidRPr="00517D34">
        <w:rPr>
          <w:b/>
          <w:bCs/>
          <w:lang w:val="de-DE"/>
        </w:rPr>
        <w:t>Art. 26 -</w:t>
      </w:r>
      <w:r w:rsidRPr="00517D34">
        <w:rPr>
          <w:lang w:val="de-DE"/>
        </w:rPr>
        <w:t xml:space="preserve"> [§ 1 - Gemäß den Bestimmungen in den Spalten 4 und 5 der Tabelle von Anlage A zum vorliegenden Erlass können Bewerber Folgendes beantragen:</w:t>
      </w:r>
    </w:p>
    <w:p w14:paraId="1B603324" w14:textId="77777777" w:rsidR="00517D34" w:rsidRPr="00517D34" w:rsidRDefault="00517D34" w:rsidP="007A4048">
      <w:pPr>
        <w:jc w:val="both"/>
        <w:rPr>
          <w:lang w:val="de-DE"/>
        </w:rPr>
      </w:pPr>
    </w:p>
    <w:p w14:paraId="5496AD57" w14:textId="77777777" w:rsidR="00517D34" w:rsidRPr="00517D34" w:rsidRDefault="00517D34" w:rsidP="007A4048">
      <w:pPr>
        <w:jc w:val="both"/>
        <w:rPr>
          <w:lang w:val="de-DE"/>
        </w:rPr>
      </w:pPr>
      <w:r w:rsidRPr="00517D34">
        <w:rPr>
          <w:lang w:val="de-DE"/>
        </w:rPr>
        <w:tab/>
        <w:t>1. Revision der bei bestimmten Auswahltests erzielten Ergebnisse,</w:t>
      </w:r>
    </w:p>
    <w:p w14:paraId="3384C477" w14:textId="77777777" w:rsidR="00517D34" w:rsidRPr="00517D34" w:rsidRDefault="00517D34" w:rsidP="007A4048">
      <w:pPr>
        <w:jc w:val="both"/>
        <w:rPr>
          <w:lang w:val="de-DE"/>
        </w:rPr>
      </w:pPr>
    </w:p>
    <w:p w14:paraId="0771C540" w14:textId="77777777" w:rsidR="00517D34" w:rsidRPr="00517D34" w:rsidRDefault="00517D34" w:rsidP="007A4048">
      <w:pPr>
        <w:jc w:val="both"/>
        <w:rPr>
          <w:lang w:val="de-DE"/>
        </w:rPr>
      </w:pPr>
      <w:r w:rsidRPr="00517D34">
        <w:rPr>
          <w:lang w:val="de-DE"/>
        </w:rPr>
        <w:tab/>
        <w:t>2. zweite Ablegung bestimmter Auswahltests.</w:t>
      </w:r>
    </w:p>
    <w:p w14:paraId="32A8EEAF" w14:textId="77777777" w:rsidR="00517D34" w:rsidRPr="00517D34" w:rsidRDefault="00517D34" w:rsidP="007A4048">
      <w:pPr>
        <w:jc w:val="both"/>
        <w:rPr>
          <w:lang w:val="de-DE"/>
        </w:rPr>
      </w:pPr>
    </w:p>
    <w:p w14:paraId="15D97F87" w14:textId="77777777" w:rsidR="00517D34" w:rsidRPr="00517D34" w:rsidRDefault="00517D34" w:rsidP="007A4048">
      <w:pPr>
        <w:jc w:val="both"/>
        <w:rPr>
          <w:lang w:val="de-DE"/>
        </w:rPr>
      </w:pPr>
      <w:r w:rsidRPr="00517D34">
        <w:rPr>
          <w:lang w:val="de-DE"/>
        </w:rPr>
        <w:tab/>
        <w:t xml:space="preserve">Bewerber reichen binnen fünf Werktagen nach Mitteilung des Testergebnisses einen schriftlichen und mit Gründen versehenen Antrag [bei der mit Anwerbung und Auswahl </w:t>
      </w:r>
      <w:r w:rsidRPr="00517D34">
        <w:rPr>
          <w:lang w:val="de-DE"/>
        </w:rPr>
        <w:lastRenderedPageBreak/>
        <w:t>beauftragten Behörde der Generaldirektion Human Ressources], die den Antrag annimmt oder ablehnt, ein.</w:t>
      </w:r>
    </w:p>
    <w:p w14:paraId="53FE0A40" w14:textId="77777777" w:rsidR="00517D34" w:rsidRPr="00517D34" w:rsidRDefault="00517D34" w:rsidP="007A4048">
      <w:pPr>
        <w:jc w:val="both"/>
        <w:rPr>
          <w:lang w:val="de-DE"/>
        </w:rPr>
      </w:pPr>
    </w:p>
    <w:p w14:paraId="53DC1988" w14:textId="77777777" w:rsidR="00517D34" w:rsidRPr="00517D34" w:rsidRDefault="00517D34" w:rsidP="007A4048">
      <w:pPr>
        <w:jc w:val="both"/>
        <w:rPr>
          <w:lang w:val="de-DE"/>
        </w:rPr>
      </w:pPr>
      <w:r w:rsidRPr="00517D34">
        <w:rPr>
          <w:lang w:val="de-DE"/>
        </w:rPr>
        <w:tab/>
        <w:t>[Die mit Anwerbung und Auswahl beauftragte Behörde der Generaldirektion Human Ressources], die einen Antrag auf Revision eines Ergebnisses ablehnt, kann dem betreffenden Bewerber vorschlagen, den betreffenden Test ein zweites Mal abzulegen.</w:t>
      </w:r>
    </w:p>
    <w:p w14:paraId="3DCC5FE8" w14:textId="77777777" w:rsidR="00517D34" w:rsidRPr="00517D34" w:rsidRDefault="00517D34" w:rsidP="007A4048">
      <w:pPr>
        <w:jc w:val="both"/>
        <w:rPr>
          <w:lang w:val="de-DE"/>
        </w:rPr>
      </w:pPr>
    </w:p>
    <w:p w14:paraId="64881787" w14:textId="77777777" w:rsidR="00517D34" w:rsidRPr="00517D34" w:rsidRDefault="00517D34" w:rsidP="007A4048">
      <w:pPr>
        <w:jc w:val="both"/>
        <w:rPr>
          <w:lang w:val="de-DE"/>
        </w:rPr>
      </w:pPr>
      <w:r w:rsidRPr="00517D34">
        <w:rPr>
          <w:lang w:val="de-DE"/>
        </w:rPr>
        <w:tab/>
        <w:t>§ 2 - Bewerber können die Tests der körperlichen [Eignung] erneut ablegen, sofern diese Tests während des Anwerbungsverfahrens der betreffenden Anwerbungssitzung mehrmals organisiert werden. Zwischen zwei Versuchen muss ein Zeitraum von mindestens einem Monat eingehalten werden.</w:t>
      </w:r>
    </w:p>
    <w:p w14:paraId="53FB847D" w14:textId="77777777" w:rsidR="00517D34" w:rsidRPr="00517D34" w:rsidRDefault="00517D34" w:rsidP="007A4048">
      <w:pPr>
        <w:jc w:val="both"/>
        <w:rPr>
          <w:lang w:val="de-DE"/>
        </w:rPr>
      </w:pPr>
    </w:p>
    <w:p w14:paraId="73167F35" w14:textId="77777777" w:rsidR="00517D34" w:rsidRPr="00517D34" w:rsidRDefault="00517D34" w:rsidP="007A4048">
      <w:pPr>
        <w:jc w:val="both"/>
        <w:rPr>
          <w:lang w:val="de-DE"/>
        </w:rPr>
      </w:pPr>
      <w:r w:rsidRPr="00517D34">
        <w:rPr>
          <w:lang w:val="de-DE"/>
        </w:rPr>
        <w:tab/>
        <w:t>§ 3 - Nehmen Bewerber eine der in den Paragraphen 1 und 2 erwähnten Möglichkeiten in Anspruch, wird nur das letzte Ergebnis berücksichtigt.</w:t>
      </w:r>
    </w:p>
    <w:p w14:paraId="411AFF40" w14:textId="77777777" w:rsidR="00517D34" w:rsidRPr="00517D34" w:rsidRDefault="00517D34" w:rsidP="007A4048">
      <w:pPr>
        <w:jc w:val="both"/>
        <w:rPr>
          <w:lang w:val="de-DE"/>
        </w:rPr>
      </w:pPr>
    </w:p>
    <w:p w14:paraId="43BF22C6" w14:textId="77777777" w:rsidR="00517D34" w:rsidRPr="00517D34" w:rsidRDefault="00517D34" w:rsidP="007A4048">
      <w:pPr>
        <w:jc w:val="both"/>
        <w:rPr>
          <w:lang w:val="de-DE"/>
        </w:rPr>
      </w:pPr>
      <w:r w:rsidRPr="00517D34">
        <w:rPr>
          <w:lang w:val="de-DE"/>
        </w:rPr>
        <w:tab/>
        <w:t>§ 4 - Bewerber, die gegebenenfalls nach Inanspruchnahme der in den Paragraphen 1 und 2 erwähnten Möglichkeiten eine Note unter der Ausschlussschwelle erzielt haben, werden von der mit diesem Test verbundenen vakanten Stelle ausgeschlossen.]</w:t>
      </w:r>
    </w:p>
    <w:p w14:paraId="16A5EEAF" w14:textId="77777777" w:rsidR="00517D34" w:rsidRPr="00517D34" w:rsidRDefault="00517D34" w:rsidP="007A4048">
      <w:pPr>
        <w:jc w:val="both"/>
        <w:rPr>
          <w:lang w:val="de-DE"/>
        </w:rPr>
      </w:pPr>
    </w:p>
    <w:p w14:paraId="76C26080" w14:textId="77777777" w:rsidR="00517D34" w:rsidRPr="00517D34" w:rsidRDefault="00517D34" w:rsidP="007A4048">
      <w:pPr>
        <w:jc w:val="both"/>
        <w:rPr>
          <w:i/>
          <w:iCs/>
          <w:lang w:val="de-DE"/>
        </w:rPr>
      </w:pPr>
      <w:r w:rsidRPr="00517D34">
        <w:rPr>
          <w:i/>
          <w:lang w:val="de-DE"/>
        </w:rPr>
        <w:t>[Art. 26 ersetzt durch Art. 1 des K.E. vom 18. August 2010 (B.S. vom 23. August 2010); § 1 Abs. 2 abgeändert durch Art. 6 Nr. 1 des K.E. vom 20. Juli 2022 (B.S. vom 19. September 2022); § 1 Abs. 3 abgeändert durch Art. 6 Nr. 2 des K.E. vom 20. Juli 2022 (B.S. vom 19. September 2022); § 2 abgeändert durch Art. 23 Buchstabe b) des K.E. vom 7. November 2013 (B.S. vom 19. Dezember 2013)]</w:t>
      </w:r>
    </w:p>
    <w:p w14:paraId="19FCFFCB" w14:textId="77777777" w:rsidR="00517D34" w:rsidRPr="00517D34" w:rsidRDefault="00517D34" w:rsidP="007A4048">
      <w:pPr>
        <w:jc w:val="both"/>
        <w:rPr>
          <w:lang w:val="de-DE"/>
        </w:rPr>
      </w:pPr>
    </w:p>
    <w:p w14:paraId="19EDDACD" w14:textId="77777777" w:rsidR="00517D34" w:rsidRPr="00517D34" w:rsidRDefault="00517D34" w:rsidP="007A4048">
      <w:pPr>
        <w:jc w:val="both"/>
        <w:rPr>
          <w:lang w:val="de-DE"/>
        </w:rPr>
      </w:pPr>
    </w:p>
    <w:p w14:paraId="54EFABF6" w14:textId="77777777" w:rsidR="00517D34" w:rsidRPr="00517D34" w:rsidRDefault="00517D34" w:rsidP="007A4048">
      <w:pPr>
        <w:jc w:val="both"/>
        <w:rPr>
          <w:lang w:val="de-DE"/>
        </w:rPr>
      </w:pPr>
      <w:r w:rsidRPr="00517D34">
        <w:rPr>
          <w:lang w:val="de-DE"/>
        </w:rPr>
        <w:tab/>
      </w:r>
      <w:r w:rsidRPr="00517D34">
        <w:rPr>
          <w:b/>
          <w:bCs/>
          <w:lang w:val="de-DE"/>
        </w:rPr>
        <w:t>Art. 27 -</w:t>
      </w:r>
      <w:r w:rsidRPr="00517D34">
        <w:rPr>
          <w:lang w:val="de-DE"/>
        </w:rPr>
        <w:t xml:space="preserve"> [Bewerber, die gegebenenfalls nach Inanspruchnahme der in Artikel 26 §§ 1 und 2 erwähnten Möglichkeiten:</w:t>
      </w:r>
    </w:p>
    <w:p w14:paraId="09A4CCC5" w14:textId="77777777" w:rsidR="00517D34" w:rsidRPr="00517D34" w:rsidRDefault="00517D34" w:rsidP="007A4048">
      <w:pPr>
        <w:jc w:val="both"/>
        <w:rPr>
          <w:lang w:val="de-DE"/>
        </w:rPr>
      </w:pPr>
    </w:p>
    <w:p w14:paraId="12505139" w14:textId="77777777" w:rsidR="00517D34" w:rsidRPr="00517D34" w:rsidRDefault="00517D34" w:rsidP="007A4048">
      <w:pPr>
        <w:jc w:val="both"/>
        <w:rPr>
          <w:lang w:val="de-DE"/>
        </w:rPr>
      </w:pPr>
      <w:r w:rsidRPr="00517D34">
        <w:rPr>
          <w:lang w:val="de-DE"/>
        </w:rPr>
        <w:tab/>
        <w:t>1. keine Note unter der entsprechenden Besprechungsschwelle erzielt haben, werden in die Liste der erfolgreichen Prüfungsteilnehmer aufgenommen,</w:t>
      </w:r>
    </w:p>
    <w:p w14:paraId="2E48BF44" w14:textId="77777777" w:rsidR="00517D34" w:rsidRPr="00517D34" w:rsidRDefault="00517D34" w:rsidP="007A4048">
      <w:pPr>
        <w:jc w:val="both"/>
        <w:rPr>
          <w:lang w:val="de-DE"/>
        </w:rPr>
      </w:pPr>
    </w:p>
    <w:p w14:paraId="37DE5916" w14:textId="77777777" w:rsidR="00517D34" w:rsidRPr="00517D34" w:rsidRDefault="00517D34" w:rsidP="007A4048">
      <w:pPr>
        <w:jc w:val="both"/>
        <w:rPr>
          <w:lang w:val="de-DE"/>
        </w:rPr>
      </w:pPr>
      <w:r w:rsidRPr="00517D34">
        <w:rPr>
          <w:lang w:val="de-DE"/>
        </w:rPr>
        <w:tab/>
        <w:t>2. eine oder mehrere Noten zwischen der entsprechenden Besprechungsschwelle und Ausschlussschwelle erzielt haben, können [gegebenenfalls] nach Beratung in der Anwerbungskommission von dieser Kommission in die Liste der erfolgreichen Prüfungsteilnehmer aufgenommen werden.]</w:t>
      </w:r>
    </w:p>
    <w:p w14:paraId="680C8279" w14:textId="77777777" w:rsidR="00517D34" w:rsidRPr="00517D34" w:rsidRDefault="00517D34" w:rsidP="007A4048">
      <w:pPr>
        <w:jc w:val="both"/>
        <w:rPr>
          <w:lang w:val="de-DE"/>
        </w:rPr>
      </w:pPr>
    </w:p>
    <w:p w14:paraId="42F641DC" w14:textId="77777777" w:rsidR="00517D34" w:rsidRPr="00517D34" w:rsidRDefault="00517D34" w:rsidP="007A4048">
      <w:pPr>
        <w:jc w:val="both"/>
        <w:rPr>
          <w:i/>
          <w:iCs/>
          <w:lang w:val="de-DE"/>
        </w:rPr>
      </w:pPr>
      <w:r w:rsidRPr="00517D34">
        <w:rPr>
          <w:i/>
          <w:lang w:val="de-DE"/>
        </w:rPr>
        <w:t>[Art. 27 ersetzt durch Art. 1 des K.E. vom 18. August 2010 (B.S. vom 23. August 2010); einziger Absatz Nr. 2 abgeändert durch Art. 24 des K.E. vom 7. November 2013 (B.S. vom 19. Dezember 2013)]</w:t>
      </w:r>
    </w:p>
    <w:p w14:paraId="7C496FF5" w14:textId="77777777" w:rsidR="00517D34" w:rsidRPr="00517D34" w:rsidRDefault="00517D34" w:rsidP="007A4048">
      <w:pPr>
        <w:jc w:val="both"/>
        <w:rPr>
          <w:lang w:val="de-DE"/>
        </w:rPr>
      </w:pPr>
    </w:p>
    <w:p w14:paraId="2858FE72" w14:textId="77777777" w:rsidR="00517D34" w:rsidRPr="00517D34" w:rsidRDefault="00517D34" w:rsidP="007A4048">
      <w:pPr>
        <w:jc w:val="both"/>
        <w:rPr>
          <w:lang w:val="de-DE"/>
        </w:rPr>
      </w:pPr>
    </w:p>
    <w:p w14:paraId="79261960" w14:textId="77777777" w:rsidR="00517D34" w:rsidRPr="00517D34" w:rsidRDefault="00517D34" w:rsidP="007A4048">
      <w:pPr>
        <w:jc w:val="both"/>
        <w:rPr>
          <w:lang w:val="de-DE"/>
        </w:rPr>
      </w:pPr>
      <w:r w:rsidRPr="00517D34">
        <w:rPr>
          <w:lang w:val="de-DE"/>
        </w:rPr>
        <w:tab/>
        <w:t>[</w:t>
      </w:r>
      <w:r w:rsidRPr="00517D34">
        <w:rPr>
          <w:b/>
          <w:lang w:val="de-DE"/>
        </w:rPr>
        <w:t>Art. 27</w:t>
      </w:r>
      <w:r w:rsidRPr="00517D34">
        <w:rPr>
          <w:b/>
          <w:i/>
          <w:lang w:val="de-DE"/>
        </w:rPr>
        <w:t>bis</w:t>
      </w:r>
      <w:r w:rsidRPr="00517D34">
        <w:rPr>
          <w:b/>
          <w:bCs/>
          <w:lang w:val="de-DE"/>
        </w:rPr>
        <w:t xml:space="preserve"> -</w:t>
      </w:r>
      <w:r w:rsidRPr="00517D34">
        <w:rPr>
          <w:lang w:val="de-DE"/>
        </w:rPr>
        <w:t xml:space="preserve"> § 1 - Bewerber oder ehemalige Bewerber können sich [für eine andere vakante Stelle] neu einschreiben, mit Ausnahme von Bewerbern, die gemäß den Bestimmungen des Königlichen Erlasses vom 11. März 2003 zur Festlegung der Kriterien für die medizinische Eignung für den Dienst als Militärperson für bleibend ungeeignet erklärt worden sind.</w:t>
      </w:r>
    </w:p>
    <w:p w14:paraId="45A88065" w14:textId="77777777" w:rsidR="00517D34" w:rsidRPr="00517D34" w:rsidRDefault="00517D34" w:rsidP="007A4048">
      <w:pPr>
        <w:jc w:val="both"/>
        <w:rPr>
          <w:lang w:val="de-DE"/>
        </w:rPr>
      </w:pPr>
    </w:p>
    <w:p w14:paraId="04B171A3" w14:textId="77777777" w:rsidR="00517D34" w:rsidRDefault="00517D34">
      <w:pPr>
        <w:rPr>
          <w:lang w:val="de-DE"/>
        </w:rPr>
      </w:pPr>
      <w:r>
        <w:rPr>
          <w:lang w:val="de-DE"/>
        </w:rPr>
        <w:br w:type="page"/>
      </w:r>
    </w:p>
    <w:p w14:paraId="333B422F" w14:textId="719538D0" w:rsidR="00517D34" w:rsidRPr="00517D34" w:rsidRDefault="00517D34" w:rsidP="007A4048">
      <w:pPr>
        <w:jc w:val="both"/>
        <w:rPr>
          <w:lang w:val="de-DE"/>
        </w:rPr>
      </w:pPr>
      <w:r w:rsidRPr="00517D34">
        <w:rPr>
          <w:lang w:val="de-DE"/>
        </w:rPr>
        <w:lastRenderedPageBreak/>
        <w:tab/>
        <w:t>§ 2 - Die von Bewerbern erzielten Ergebnisse bleiben bis zum 31. Dezember des Jahres nach dem Jahr, in dem die Auswahltests begonnen haben, gültig, mit Ausnahme:</w:t>
      </w:r>
    </w:p>
    <w:p w14:paraId="0366CE6F" w14:textId="77777777" w:rsidR="00517D34" w:rsidRPr="00517D34" w:rsidRDefault="00517D34" w:rsidP="007A4048">
      <w:pPr>
        <w:jc w:val="both"/>
        <w:rPr>
          <w:lang w:val="de-DE"/>
        </w:rPr>
      </w:pPr>
    </w:p>
    <w:p w14:paraId="1A0A2522" w14:textId="77777777" w:rsidR="00517D34" w:rsidRPr="00517D34" w:rsidRDefault="00517D34" w:rsidP="007A4048">
      <w:pPr>
        <w:jc w:val="both"/>
        <w:rPr>
          <w:lang w:val="de-DE"/>
        </w:rPr>
      </w:pPr>
      <w:r w:rsidRPr="00517D34">
        <w:rPr>
          <w:lang w:val="de-DE"/>
        </w:rPr>
        <w:tab/>
        <w:t>1. der Ergebnisse der in Artikel 32 Nr. 3 erwähnten Tests für Bewerber um eine Stelle als Pilot, deren Gültigkeitsdauer aufgrund von Artikel 6 Absatz 2 Nr. 1 des Königlichen Erlasses vom 17. September 2005 über die Eignung für den Flugdienst festgelegt ist,</w:t>
      </w:r>
    </w:p>
    <w:p w14:paraId="123F54A8" w14:textId="77777777" w:rsidR="00517D34" w:rsidRPr="00517D34" w:rsidRDefault="00517D34" w:rsidP="007A4048">
      <w:pPr>
        <w:jc w:val="both"/>
        <w:rPr>
          <w:lang w:val="de-DE"/>
        </w:rPr>
      </w:pPr>
    </w:p>
    <w:p w14:paraId="229F7990" w14:textId="77777777" w:rsidR="00517D34" w:rsidRPr="00517D34" w:rsidRDefault="00517D34" w:rsidP="007A4048">
      <w:pPr>
        <w:jc w:val="both"/>
        <w:rPr>
          <w:lang w:val="de-DE"/>
        </w:rPr>
      </w:pPr>
      <w:r w:rsidRPr="00517D34">
        <w:rPr>
          <w:lang w:val="de-DE"/>
        </w:rPr>
        <w:tab/>
        <w:t>2. der Ergebnisse der in den Artikeln 32 [Nr. 5, 7 und 8], 33 bis 37 [...] und 41 erwähnten Tests, die bis zum Ende des Anwerbungsverfahrens der betreffenden Anwerbungssitzung gültig bleiben,</w:t>
      </w:r>
    </w:p>
    <w:p w14:paraId="5B075C8E" w14:textId="77777777" w:rsidR="00517D34" w:rsidRPr="00517D34" w:rsidRDefault="00517D34" w:rsidP="007A4048">
      <w:pPr>
        <w:jc w:val="both"/>
        <w:rPr>
          <w:lang w:val="de-DE"/>
        </w:rPr>
      </w:pPr>
    </w:p>
    <w:p w14:paraId="4476AC38" w14:textId="77777777" w:rsidR="00517D34" w:rsidRPr="00517D34" w:rsidRDefault="00517D34" w:rsidP="007A4048">
      <w:pPr>
        <w:jc w:val="both"/>
        <w:rPr>
          <w:lang w:val="de-DE"/>
        </w:rPr>
      </w:pPr>
      <w:r w:rsidRPr="00517D34">
        <w:rPr>
          <w:lang w:val="de-DE"/>
        </w:rPr>
        <w:tab/>
        <w:t>3. [der Ergebnisse der in Artikel 32 Nr. 9 und 11 erwähnten Tests, die bis zum 31. Dezember des vierten Jahres nach dem Jahr, in dem die Tests abgelegt worden sind, gültig bleiben.]</w:t>
      </w:r>
    </w:p>
    <w:p w14:paraId="17B9CB1F" w14:textId="77777777" w:rsidR="00517D34" w:rsidRPr="00517D34" w:rsidRDefault="00517D34" w:rsidP="007A4048">
      <w:pPr>
        <w:jc w:val="both"/>
        <w:rPr>
          <w:lang w:val="de-DE"/>
        </w:rPr>
      </w:pPr>
    </w:p>
    <w:p w14:paraId="4DB21185" w14:textId="77777777" w:rsidR="00517D34" w:rsidRPr="00517D34" w:rsidRDefault="00517D34" w:rsidP="007A4048">
      <w:pPr>
        <w:jc w:val="both"/>
        <w:rPr>
          <w:lang w:val="de-DE"/>
        </w:rPr>
      </w:pPr>
      <w:r w:rsidRPr="00517D34">
        <w:rPr>
          <w:lang w:val="de-DE"/>
        </w:rPr>
        <w:tab/>
        <w:t>[...]</w:t>
      </w:r>
    </w:p>
    <w:p w14:paraId="4356EA11" w14:textId="77777777" w:rsidR="00517D34" w:rsidRPr="00517D34" w:rsidRDefault="00517D34" w:rsidP="007A4048">
      <w:pPr>
        <w:jc w:val="both"/>
        <w:rPr>
          <w:lang w:val="de-DE"/>
        </w:rPr>
      </w:pPr>
    </w:p>
    <w:p w14:paraId="785E6457" w14:textId="77777777" w:rsidR="00517D34" w:rsidRPr="00517D34" w:rsidRDefault="00517D34" w:rsidP="007A4048">
      <w:pPr>
        <w:jc w:val="both"/>
        <w:rPr>
          <w:lang w:val="de-DE"/>
        </w:rPr>
      </w:pPr>
      <w:r w:rsidRPr="00517D34">
        <w:rPr>
          <w:lang w:val="de-DE"/>
        </w:rPr>
        <w:tab/>
        <w:t>§ 3 ­ Während der in § 2 erwähnten entsprechenden Gültigkeitsdauer legen in § 1 erwähnte Bewerber gegebenenfalls den Auswahltest, aufgrund dessen sie ausgeschlossen worden sind, erneut ab, sofern dieser für die von ihnen angestrebte vakante Stelle vorgeschrieben ist, und zwar gemäß den Bestimmungen in Spalte 6 der Tabelle von Anlage A zum vorliegenden Erlass.</w:t>
      </w:r>
    </w:p>
    <w:p w14:paraId="583C5976" w14:textId="77777777" w:rsidR="00517D34" w:rsidRPr="00517D34" w:rsidRDefault="00517D34" w:rsidP="007A4048">
      <w:pPr>
        <w:jc w:val="both"/>
        <w:rPr>
          <w:lang w:val="de-DE"/>
        </w:rPr>
      </w:pPr>
    </w:p>
    <w:p w14:paraId="1E40E773" w14:textId="77777777" w:rsidR="00517D34" w:rsidRPr="00517D34" w:rsidRDefault="00517D34" w:rsidP="007A4048">
      <w:pPr>
        <w:jc w:val="both"/>
        <w:rPr>
          <w:lang w:val="de-DE"/>
        </w:rPr>
      </w:pPr>
      <w:r w:rsidRPr="00517D34">
        <w:rPr>
          <w:lang w:val="de-DE"/>
        </w:rPr>
        <w:tab/>
        <w:t>Während der in § 2 erwähnten entsprechenden Gültigkeitsdauer dürfen in § 1 erwähnte Bewerber ebenfalls andere Tests erneut ablegen, sofern diese für die von ihnen angestrebte vakante Stelle vorgeschrieben sind, und zwar gemäß den Bestimmungen in Spalte 6 der Tabelle von Anlage A zum vorliegenden Erlass.</w:t>
      </w:r>
    </w:p>
    <w:p w14:paraId="3AFBE99D" w14:textId="77777777" w:rsidR="00517D34" w:rsidRPr="00517D34" w:rsidRDefault="00517D34" w:rsidP="007A4048">
      <w:pPr>
        <w:jc w:val="both"/>
        <w:rPr>
          <w:lang w:val="de-DE"/>
        </w:rPr>
      </w:pPr>
    </w:p>
    <w:p w14:paraId="6D3E06C5" w14:textId="77777777" w:rsidR="00517D34" w:rsidRPr="00517D34" w:rsidRDefault="00517D34" w:rsidP="007A4048">
      <w:pPr>
        <w:jc w:val="both"/>
        <w:rPr>
          <w:lang w:val="de-DE"/>
        </w:rPr>
      </w:pPr>
      <w:r w:rsidRPr="00517D34">
        <w:rPr>
          <w:lang w:val="de-DE"/>
        </w:rPr>
        <w:tab/>
        <w:t>Bewerber geben bei ihrer Einschreibung für die Anwerbungssitzung an, welche Tests sie erneut ablegen möchten.</w:t>
      </w:r>
    </w:p>
    <w:p w14:paraId="7F96B27E" w14:textId="77777777" w:rsidR="00517D34" w:rsidRPr="00517D34" w:rsidRDefault="00517D34" w:rsidP="007A4048">
      <w:pPr>
        <w:jc w:val="both"/>
        <w:rPr>
          <w:lang w:val="de-DE"/>
        </w:rPr>
      </w:pPr>
    </w:p>
    <w:p w14:paraId="534A8096" w14:textId="77777777" w:rsidR="00517D34" w:rsidRPr="00517D34" w:rsidRDefault="00517D34" w:rsidP="007A4048">
      <w:pPr>
        <w:jc w:val="both"/>
        <w:rPr>
          <w:lang w:val="de-DE"/>
        </w:rPr>
      </w:pPr>
      <w:r w:rsidRPr="00517D34">
        <w:rPr>
          <w:lang w:val="de-DE"/>
        </w:rPr>
        <w:tab/>
        <w:t>Die bei den Tests erzielten neuen Ergebnisse ersetzen die vorherigen Ergebnisse. Die Gültigkeitsdauer dieser neuen Ergebnisse wird gemäß den Bestimmungen von § 2 festgelegt.]</w:t>
      </w:r>
    </w:p>
    <w:p w14:paraId="6C33DB39" w14:textId="77777777" w:rsidR="00517D34" w:rsidRPr="00517D34" w:rsidRDefault="00517D34" w:rsidP="007A4048">
      <w:pPr>
        <w:jc w:val="both"/>
        <w:rPr>
          <w:lang w:val="de-DE"/>
        </w:rPr>
      </w:pPr>
    </w:p>
    <w:p w14:paraId="1C6E06A8" w14:textId="77777777" w:rsidR="00517D34" w:rsidRPr="00517D34" w:rsidRDefault="00517D34" w:rsidP="007A4048">
      <w:pPr>
        <w:jc w:val="both"/>
        <w:rPr>
          <w:lang w:val="de-DE"/>
        </w:rPr>
      </w:pPr>
      <w:r w:rsidRPr="00517D34">
        <w:rPr>
          <w:lang w:val="de-DE"/>
        </w:rPr>
        <w:tab/>
        <w:t>[§ 4 - Die Ergebnisse der psychotechnischen Tests, die beim Aufstieg aufgrund eines Diploms, bei einem Übergang oder im Rahmen des sozialen Aufstiegs abgelegt worden sind, bleiben für Bewerber, die im vorliegenden Erlass erwähnt sind, gültig.]</w:t>
      </w:r>
    </w:p>
    <w:p w14:paraId="440212B4" w14:textId="77777777" w:rsidR="00517D34" w:rsidRPr="00517D34" w:rsidRDefault="00517D34" w:rsidP="007A4048">
      <w:pPr>
        <w:jc w:val="both"/>
        <w:rPr>
          <w:lang w:val="de-DE"/>
        </w:rPr>
      </w:pPr>
    </w:p>
    <w:p w14:paraId="1E945BA9" w14:textId="77777777" w:rsidR="00517D34" w:rsidRPr="00517D34" w:rsidRDefault="00517D34" w:rsidP="007A4048">
      <w:pPr>
        <w:jc w:val="both"/>
        <w:rPr>
          <w:i/>
          <w:iCs/>
          <w:lang w:val="de-DE"/>
        </w:rPr>
      </w:pPr>
      <w:r w:rsidRPr="00517D34">
        <w:rPr>
          <w:i/>
          <w:lang w:val="de-DE"/>
        </w:rPr>
        <w:t>[Art. 27bis eingefügt durch Art. 1 des K.E. vom 18. August 2010 (B.S. vom 23. August 2010); § 1 abgeändert durch Art. 25 Nr. 1 des K.E. vom 7. November 2013 (B.S. vom 19. Dezember 2013); § 2 einziger Absatz Nr. 2 abgeändert durch Art. 25 Nr. 2 des K.E. vom 7. November 2013 (B.S. vom 19. Dezember 2013) und Art. 11 des K.E. vom 30. Juli 2018 (B.S. vom 31. August 2018); § 2 einziger Absatz Nr. 3 ersetzt durch Art. 3 des K.E. vom 26. Dezember 2022 (B.S. vom 7. Februar 2023); § 2 früherer Absatz 2 aufgehoben durch Art. 25 Nr. 3 des K.E. vom 7. November 2013 (B.S. vom 19. Dezember 2013); § 4 eingefügt durch Art. 25 Nr. 4 des K.E. vom 7. November 2013 (B.S. vom 19. Dezember 2013)]</w:t>
      </w:r>
    </w:p>
    <w:p w14:paraId="3C8D14D2" w14:textId="77777777" w:rsidR="00517D34" w:rsidRPr="00517D34" w:rsidRDefault="00517D34" w:rsidP="007A4048">
      <w:pPr>
        <w:jc w:val="both"/>
        <w:rPr>
          <w:lang w:val="de-DE"/>
        </w:rPr>
      </w:pPr>
    </w:p>
    <w:p w14:paraId="0B649F7F" w14:textId="77777777" w:rsidR="00517D34" w:rsidRPr="00517D34" w:rsidRDefault="00517D34" w:rsidP="007A4048">
      <w:pPr>
        <w:jc w:val="both"/>
        <w:rPr>
          <w:lang w:val="de-DE"/>
        </w:rPr>
      </w:pPr>
    </w:p>
    <w:p w14:paraId="2E47917F" w14:textId="77777777" w:rsidR="00517D34" w:rsidRPr="00517D34" w:rsidRDefault="00517D34">
      <w:pPr>
        <w:rPr>
          <w:lang w:val="de-DE"/>
        </w:rPr>
      </w:pPr>
      <w:r w:rsidRPr="00517D34">
        <w:rPr>
          <w:lang w:val="de-DE"/>
        </w:rPr>
        <w:br w:type="page"/>
      </w:r>
    </w:p>
    <w:p w14:paraId="0AA57E1F" w14:textId="77777777" w:rsidR="00517D34" w:rsidRPr="00517D34" w:rsidRDefault="00517D34" w:rsidP="007A4048">
      <w:pPr>
        <w:jc w:val="both"/>
        <w:rPr>
          <w:lang w:val="de-DE"/>
        </w:rPr>
      </w:pPr>
      <w:r w:rsidRPr="00517D34">
        <w:rPr>
          <w:lang w:val="de-DE"/>
        </w:rPr>
        <w:lastRenderedPageBreak/>
        <w:tab/>
        <w:t>[</w:t>
      </w:r>
      <w:r w:rsidRPr="00517D34">
        <w:rPr>
          <w:b/>
          <w:lang w:val="de-DE"/>
        </w:rPr>
        <w:t>Art. 27</w:t>
      </w:r>
      <w:r w:rsidRPr="00517D34">
        <w:rPr>
          <w:b/>
          <w:i/>
          <w:lang w:val="de-DE"/>
        </w:rPr>
        <w:t>ter</w:t>
      </w:r>
      <w:r w:rsidRPr="00517D34">
        <w:rPr>
          <w:lang w:val="de-DE"/>
        </w:rPr>
        <w:t xml:space="preserve"> </w:t>
      </w:r>
      <w:r w:rsidRPr="00517D34">
        <w:rPr>
          <w:b/>
          <w:bCs/>
          <w:lang w:val="de-DE"/>
        </w:rPr>
        <w:t>-</w:t>
      </w:r>
      <w:r w:rsidRPr="00517D34">
        <w:rPr>
          <w:lang w:val="de-DE"/>
        </w:rPr>
        <w:t xml:space="preserve"> Folgendes wird in einer vom Minister erlassenen Regelung festgelegt:</w:t>
      </w:r>
    </w:p>
    <w:p w14:paraId="09E41B98" w14:textId="77777777" w:rsidR="00517D34" w:rsidRPr="00517D34" w:rsidRDefault="00517D34" w:rsidP="007A4048">
      <w:pPr>
        <w:jc w:val="both"/>
        <w:rPr>
          <w:lang w:val="de-DE"/>
        </w:rPr>
      </w:pPr>
    </w:p>
    <w:p w14:paraId="0F034FC4" w14:textId="77777777" w:rsidR="00517D34" w:rsidRPr="00517D34" w:rsidRDefault="00517D34" w:rsidP="007A4048">
      <w:pPr>
        <w:jc w:val="both"/>
        <w:rPr>
          <w:lang w:val="de-DE"/>
        </w:rPr>
      </w:pPr>
      <w:r w:rsidRPr="00517D34">
        <w:rPr>
          <w:lang w:val="de-DE"/>
        </w:rPr>
        <w:tab/>
        <w:t>1. Ausführungsbestimmungen in Bezug auf Auswahltests,</w:t>
      </w:r>
    </w:p>
    <w:p w14:paraId="0D17D8DD" w14:textId="77777777" w:rsidR="00517D34" w:rsidRPr="00517D34" w:rsidRDefault="00517D34" w:rsidP="007A4048">
      <w:pPr>
        <w:jc w:val="both"/>
        <w:rPr>
          <w:lang w:val="de-DE"/>
        </w:rPr>
      </w:pPr>
    </w:p>
    <w:p w14:paraId="66E754C6" w14:textId="77777777" w:rsidR="00517D34" w:rsidRPr="00517D34" w:rsidRDefault="00517D34" w:rsidP="007A4048">
      <w:pPr>
        <w:jc w:val="both"/>
        <w:rPr>
          <w:lang w:val="de-DE"/>
        </w:rPr>
      </w:pPr>
      <w:r w:rsidRPr="00517D34">
        <w:rPr>
          <w:lang w:val="de-DE"/>
        </w:rPr>
        <w:tab/>
        <w:t>2. Tests [im Zusammenhang mit den] in Artikel 32 erwähnten vakanten Stellen.]</w:t>
      </w:r>
    </w:p>
    <w:p w14:paraId="53AC1C80" w14:textId="77777777" w:rsidR="00517D34" w:rsidRPr="00517D34" w:rsidRDefault="00517D34" w:rsidP="007A4048">
      <w:pPr>
        <w:jc w:val="both"/>
        <w:rPr>
          <w:lang w:val="de-DE"/>
        </w:rPr>
      </w:pPr>
    </w:p>
    <w:p w14:paraId="0CCE3BE9" w14:textId="77777777" w:rsidR="00517D34" w:rsidRPr="00517D34" w:rsidRDefault="00517D34" w:rsidP="007A4048">
      <w:pPr>
        <w:jc w:val="both"/>
        <w:rPr>
          <w:i/>
          <w:iCs/>
          <w:lang w:val="de-DE"/>
        </w:rPr>
      </w:pPr>
      <w:r w:rsidRPr="00517D34">
        <w:rPr>
          <w:i/>
          <w:lang w:val="de-DE"/>
        </w:rPr>
        <w:t>[Art. 27ter eingefügt durch Art. 1 des K.E. vom 18. August 2010 (B.S. vom 23. August 2010); einziger Absatz Nr. 2 abgeändert durch Art. 26 des K.E. vom 7. November 2013 (B.S. vom 19. Dezember 2013)]</w:t>
      </w:r>
    </w:p>
    <w:p w14:paraId="5EDD1237" w14:textId="77777777" w:rsidR="00517D34" w:rsidRPr="00517D34" w:rsidRDefault="00517D34" w:rsidP="007A4048">
      <w:pPr>
        <w:jc w:val="both"/>
        <w:rPr>
          <w:lang w:val="de-DE"/>
        </w:rPr>
      </w:pPr>
    </w:p>
    <w:p w14:paraId="6210A723" w14:textId="77777777" w:rsidR="00517D34" w:rsidRPr="00517D34" w:rsidRDefault="00517D34" w:rsidP="007A4048">
      <w:pPr>
        <w:jc w:val="both"/>
        <w:rPr>
          <w:lang w:val="de-DE"/>
        </w:rPr>
      </w:pPr>
    </w:p>
    <w:p w14:paraId="33E8DDC8" w14:textId="77777777" w:rsidR="00517D34" w:rsidRPr="00517D34" w:rsidRDefault="00517D34" w:rsidP="007A4048">
      <w:pPr>
        <w:jc w:val="both"/>
        <w:rPr>
          <w:lang w:val="de-DE"/>
        </w:rPr>
      </w:pPr>
      <w:r w:rsidRPr="00517D34">
        <w:rPr>
          <w:lang w:val="de-DE"/>
        </w:rPr>
        <w:tab/>
      </w:r>
      <w:r w:rsidRPr="00517D34">
        <w:rPr>
          <w:b/>
          <w:bCs/>
          <w:lang w:val="de-DE"/>
        </w:rPr>
        <w:t>Art. 28 -</w:t>
      </w:r>
      <w:r w:rsidRPr="00517D34">
        <w:rPr>
          <w:lang w:val="de-DE"/>
        </w:rPr>
        <w:t xml:space="preserve"> [[Die mit Anwerbung und Auswahl beauftragte Behörde der Generaldirektion Human Ressources ist befugt], das Anwerbungsverfahren einzustellen:</w:t>
      </w:r>
    </w:p>
    <w:p w14:paraId="079102FF" w14:textId="77777777" w:rsidR="00517D34" w:rsidRPr="00517D34" w:rsidRDefault="00517D34" w:rsidP="007A4048">
      <w:pPr>
        <w:jc w:val="both"/>
        <w:rPr>
          <w:lang w:val="de-DE"/>
        </w:rPr>
      </w:pPr>
    </w:p>
    <w:p w14:paraId="612CB319" w14:textId="77777777" w:rsidR="00517D34" w:rsidRPr="00517D34" w:rsidRDefault="00517D34" w:rsidP="007A4048">
      <w:pPr>
        <w:jc w:val="both"/>
        <w:rPr>
          <w:lang w:val="de-DE"/>
        </w:rPr>
      </w:pPr>
      <w:r w:rsidRPr="00517D34">
        <w:rPr>
          <w:lang w:val="de-DE"/>
        </w:rPr>
        <w:tab/>
        <w:t>1. aus den in [Artikel 18 Absatz 1 [Nr. 2 bis 5]] des Gesetzes erwähnten Gründen,</w:t>
      </w:r>
    </w:p>
    <w:p w14:paraId="0ADFA458" w14:textId="77777777" w:rsidR="00517D34" w:rsidRPr="00517D34" w:rsidRDefault="00517D34" w:rsidP="007A4048">
      <w:pPr>
        <w:jc w:val="both"/>
        <w:rPr>
          <w:lang w:val="de-DE"/>
        </w:rPr>
      </w:pPr>
    </w:p>
    <w:p w14:paraId="40B08AC7" w14:textId="77777777" w:rsidR="00517D34" w:rsidRPr="00517D34" w:rsidRDefault="00517D34" w:rsidP="007A4048">
      <w:pPr>
        <w:jc w:val="both"/>
        <w:rPr>
          <w:lang w:val="de-DE"/>
        </w:rPr>
      </w:pPr>
      <w:r w:rsidRPr="00517D34">
        <w:rPr>
          <w:lang w:val="de-DE"/>
        </w:rPr>
        <w:tab/>
        <w:t>2. wenn Bewerber die in Artikel 6 § 2 Absatz 2 erwähnte Bescheinigung nicht binnen der festgelegten Frist eingereicht haben.</w:t>
      </w:r>
    </w:p>
    <w:p w14:paraId="4FC8C0B8" w14:textId="77777777" w:rsidR="00517D34" w:rsidRPr="00517D34" w:rsidRDefault="00517D34" w:rsidP="007A4048">
      <w:pPr>
        <w:jc w:val="both"/>
        <w:rPr>
          <w:lang w:val="de-DE"/>
        </w:rPr>
      </w:pPr>
    </w:p>
    <w:p w14:paraId="6396372C" w14:textId="77777777" w:rsidR="00517D34" w:rsidRPr="00517D34" w:rsidRDefault="00517D34" w:rsidP="007A4048">
      <w:pPr>
        <w:jc w:val="both"/>
        <w:rPr>
          <w:lang w:val="de-DE"/>
        </w:rPr>
      </w:pPr>
      <w:r w:rsidRPr="00517D34">
        <w:rPr>
          <w:lang w:val="de-DE"/>
        </w:rPr>
        <w:tab/>
        <w:t>Bewerber, die einen Betrug oder Betrugsversuch begehen, werden von der Behörde, die den Auswahltest organisiert, vom Auswahlverfahren ausgeschlossen.</w:t>
      </w:r>
    </w:p>
    <w:p w14:paraId="14CF7525" w14:textId="77777777" w:rsidR="00517D34" w:rsidRPr="00517D34" w:rsidRDefault="00517D34" w:rsidP="007A4048">
      <w:pPr>
        <w:jc w:val="both"/>
        <w:rPr>
          <w:lang w:val="de-DE"/>
        </w:rPr>
      </w:pPr>
    </w:p>
    <w:p w14:paraId="75CDBDF7" w14:textId="77777777" w:rsidR="00517D34" w:rsidRPr="00517D34" w:rsidRDefault="00517D34" w:rsidP="007A4048">
      <w:pPr>
        <w:jc w:val="both"/>
        <w:rPr>
          <w:lang w:val="de-DE"/>
        </w:rPr>
      </w:pPr>
      <w:r w:rsidRPr="00517D34">
        <w:rPr>
          <w:lang w:val="de-DE"/>
        </w:rPr>
        <w:tab/>
        <w:t>In Absatz 2 erwähnte Bewerber dürfen den Test, bei dem sie ausgeschlossen worden sind, erst nach Ablauf der diesem Test entsprechenden Frist, die in Spalte 6 der Tabelle von Anlage A zum vorliegenden Erlass festgelegt ist, erneut ablegen, mit Ausnahme der Tests der körperlichen [Eignung] zur Beurteilung des physischen Potenzials, die erst nach einer Frist von acht Monaten erneut abgelegt werden dürfen. Die vorerwähnten Fristen setzen ab dem Datum der Notifizierung des Ausschlusses an den Betreffenden ein.]</w:t>
      </w:r>
    </w:p>
    <w:p w14:paraId="70FDAF67" w14:textId="77777777" w:rsidR="00517D34" w:rsidRPr="00517D34" w:rsidRDefault="00517D34" w:rsidP="007A4048">
      <w:pPr>
        <w:jc w:val="both"/>
        <w:rPr>
          <w:lang w:val="de-DE"/>
        </w:rPr>
      </w:pPr>
    </w:p>
    <w:p w14:paraId="4F3EFA3A" w14:textId="77777777" w:rsidR="00517D34" w:rsidRPr="00517D34" w:rsidRDefault="00517D34" w:rsidP="007A4048">
      <w:pPr>
        <w:jc w:val="both"/>
        <w:rPr>
          <w:lang w:val="de-DE"/>
        </w:rPr>
      </w:pPr>
      <w:r w:rsidRPr="00517D34">
        <w:rPr>
          <w:i/>
          <w:lang w:val="de-DE"/>
        </w:rPr>
        <w:t>[Art. 28 ersetzt durch Art. 47 des K.E. vom 6. Dezember 2012 (B.S vom 11. Januar 2013); Abs. 1 einleitende Bestimmung abgeändert durch Art. 7 des K.E. vom 20. Juli 2022 (B.S. vom 19. September 2022); Abs. 1 Nr. 1 abgeändert durch Art. 27 Nr. 1 des K.E. vom 7. November 2013 (B.S. vom 19. Dezember 2013) und Art. 3 des K.E. vom 3. Juli 2019 (B.S. vom 7. August 2019); Abs. 3 abgeändert durch Art. 27 Nr. 2 des K.E. vom 7. November 2013 (B.S. vom 19. Dezember 2013)]</w:t>
      </w:r>
    </w:p>
    <w:p w14:paraId="3E126DFE" w14:textId="77777777" w:rsidR="00517D34" w:rsidRPr="00517D34" w:rsidRDefault="00517D34" w:rsidP="007A4048">
      <w:pPr>
        <w:jc w:val="both"/>
        <w:rPr>
          <w:lang w:val="de-DE"/>
        </w:rPr>
      </w:pPr>
    </w:p>
    <w:p w14:paraId="64128AD4" w14:textId="77777777" w:rsidR="00517D34" w:rsidRPr="00517D34" w:rsidRDefault="00517D34" w:rsidP="007A4048">
      <w:pPr>
        <w:jc w:val="both"/>
        <w:rPr>
          <w:lang w:val="de-DE"/>
        </w:rPr>
      </w:pPr>
    </w:p>
    <w:p w14:paraId="3664D3E3" w14:textId="77777777" w:rsidR="00517D34" w:rsidRPr="00517D34" w:rsidRDefault="00517D34" w:rsidP="00D3165B">
      <w:pPr>
        <w:jc w:val="center"/>
        <w:rPr>
          <w:lang w:val="de-DE"/>
        </w:rPr>
      </w:pPr>
      <w:r w:rsidRPr="00517D34">
        <w:rPr>
          <w:i/>
          <w:iCs/>
          <w:lang w:val="de-DE"/>
        </w:rPr>
        <w:t>Abschnitt 2 -</w:t>
      </w:r>
      <w:r w:rsidRPr="00517D34">
        <w:rPr>
          <w:lang w:val="de-DE"/>
        </w:rPr>
        <w:t xml:space="preserve"> Gemeinsame Auswahltests</w:t>
      </w:r>
    </w:p>
    <w:p w14:paraId="55218261" w14:textId="77777777" w:rsidR="00517D34" w:rsidRPr="00517D34" w:rsidRDefault="00517D34" w:rsidP="007A4048">
      <w:pPr>
        <w:jc w:val="both"/>
        <w:rPr>
          <w:lang w:val="de-DE"/>
        </w:rPr>
      </w:pPr>
    </w:p>
    <w:p w14:paraId="0193B80E" w14:textId="77777777" w:rsidR="00517D34" w:rsidRPr="00517D34" w:rsidRDefault="00517D34" w:rsidP="007A4048">
      <w:pPr>
        <w:jc w:val="both"/>
        <w:rPr>
          <w:lang w:val="de-DE"/>
        </w:rPr>
      </w:pPr>
    </w:p>
    <w:p w14:paraId="1B08AB62" w14:textId="77777777" w:rsidR="00517D34" w:rsidRPr="00517D34" w:rsidRDefault="00517D34" w:rsidP="007A4048">
      <w:pPr>
        <w:jc w:val="both"/>
        <w:rPr>
          <w:lang w:val="de-DE"/>
        </w:rPr>
      </w:pPr>
      <w:r w:rsidRPr="00517D34">
        <w:rPr>
          <w:lang w:val="de-DE"/>
        </w:rPr>
        <w:tab/>
      </w:r>
      <w:r w:rsidRPr="00517D34">
        <w:rPr>
          <w:b/>
          <w:bCs/>
          <w:lang w:val="de-DE"/>
        </w:rPr>
        <w:t>Art. 29 -</w:t>
      </w:r>
      <w:r w:rsidRPr="00517D34">
        <w:rPr>
          <w:lang w:val="de-DE"/>
        </w:rPr>
        <w:t xml:space="preserve"> Auswahltests umfassen für alle Bewerber:</w:t>
      </w:r>
    </w:p>
    <w:p w14:paraId="36A38E38" w14:textId="77777777" w:rsidR="00517D34" w:rsidRPr="00517D34" w:rsidRDefault="00517D34" w:rsidP="007A4048">
      <w:pPr>
        <w:jc w:val="both"/>
        <w:rPr>
          <w:lang w:val="de-DE"/>
        </w:rPr>
      </w:pPr>
    </w:p>
    <w:p w14:paraId="3B93C17D" w14:textId="77777777" w:rsidR="00517D34" w:rsidRPr="00517D34" w:rsidRDefault="00517D34" w:rsidP="007A4048">
      <w:pPr>
        <w:jc w:val="both"/>
        <w:rPr>
          <w:lang w:val="de-DE"/>
        </w:rPr>
      </w:pPr>
      <w:r w:rsidRPr="00517D34">
        <w:rPr>
          <w:lang w:val="de-DE"/>
        </w:rPr>
        <w:tab/>
        <w:t>1. psychotechnische Tests in Bezug auf das intellektuelle Potenzial,</w:t>
      </w:r>
    </w:p>
    <w:p w14:paraId="2E72B0FA" w14:textId="77777777" w:rsidR="00517D34" w:rsidRPr="00517D34" w:rsidRDefault="00517D34" w:rsidP="007A4048">
      <w:pPr>
        <w:jc w:val="both"/>
        <w:rPr>
          <w:lang w:val="de-DE"/>
        </w:rPr>
      </w:pPr>
    </w:p>
    <w:p w14:paraId="00FC3520" w14:textId="77777777" w:rsidR="00517D34" w:rsidRPr="00517D34" w:rsidRDefault="00517D34" w:rsidP="007A4048">
      <w:pPr>
        <w:jc w:val="both"/>
        <w:rPr>
          <w:lang w:val="de-DE"/>
        </w:rPr>
      </w:pPr>
      <w:r w:rsidRPr="00517D34">
        <w:rPr>
          <w:lang w:val="de-DE"/>
        </w:rPr>
        <w:tab/>
        <w:t>2. psychotechnische Tests zur Beurteilung der Charaktereigenschaften,</w:t>
      </w:r>
    </w:p>
    <w:p w14:paraId="668EB8FB" w14:textId="77777777" w:rsidR="00517D34" w:rsidRPr="00517D34" w:rsidRDefault="00517D34" w:rsidP="007A4048">
      <w:pPr>
        <w:jc w:val="both"/>
        <w:rPr>
          <w:lang w:val="de-DE"/>
        </w:rPr>
      </w:pPr>
    </w:p>
    <w:p w14:paraId="0C5B6368" w14:textId="77777777" w:rsidR="00517D34" w:rsidRPr="00517D34" w:rsidRDefault="00517D34" w:rsidP="007A4048">
      <w:pPr>
        <w:jc w:val="both"/>
        <w:rPr>
          <w:lang w:val="de-DE"/>
        </w:rPr>
      </w:pPr>
      <w:r w:rsidRPr="00517D34">
        <w:rPr>
          <w:lang w:val="de-DE"/>
        </w:rPr>
        <w:tab/>
        <w:t>3. ärztliche Untersuchungen in Bezug auf die medizinische Eignung,</w:t>
      </w:r>
    </w:p>
    <w:p w14:paraId="29015324" w14:textId="77777777" w:rsidR="00517D34" w:rsidRPr="00517D34" w:rsidRDefault="00517D34" w:rsidP="007A4048">
      <w:pPr>
        <w:jc w:val="both"/>
        <w:rPr>
          <w:lang w:val="de-DE"/>
        </w:rPr>
      </w:pPr>
    </w:p>
    <w:p w14:paraId="32DF550F" w14:textId="77777777" w:rsidR="00517D34" w:rsidRPr="00517D34" w:rsidRDefault="00517D34" w:rsidP="007A4048">
      <w:pPr>
        <w:jc w:val="both"/>
        <w:rPr>
          <w:lang w:val="de-DE"/>
        </w:rPr>
      </w:pPr>
      <w:r w:rsidRPr="00517D34">
        <w:rPr>
          <w:lang w:val="de-DE"/>
        </w:rPr>
        <w:tab/>
        <w:t>4. [Tests der körperlichen [Eignung] zur Beurteilung des physischen Potenzials.]</w:t>
      </w:r>
    </w:p>
    <w:p w14:paraId="3CCEF724" w14:textId="77777777" w:rsidR="00517D34" w:rsidRPr="00517D34" w:rsidRDefault="00517D34" w:rsidP="007A4048">
      <w:pPr>
        <w:jc w:val="both"/>
        <w:rPr>
          <w:lang w:val="de-DE"/>
        </w:rPr>
      </w:pPr>
    </w:p>
    <w:p w14:paraId="6AEBFFFC" w14:textId="77777777" w:rsidR="00517D34" w:rsidRPr="00517D34" w:rsidRDefault="00517D34" w:rsidP="007A4048">
      <w:pPr>
        <w:jc w:val="both"/>
        <w:rPr>
          <w:lang w:val="de-DE"/>
        </w:rPr>
      </w:pPr>
      <w:r w:rsidRPr="00517D34">
        <w:rPr>
          <w:lang w:val="de-DE"/>
        </w:rPr>
        <w:lastRenderedPageBreak/>
        <w:tab/>
        <w:t>[…]</w:t>
      </w:r>
    </w:p>
    <w:p w14:paraId="7AC85390" w14:textId="77777777" w:rsidR="00517D34" w:rsidRPr="00517D34" w:rsidRDefault="00517D34" w:rsidP="007A4048">
      <w:pPr>
        <w:jc w:val="both"/>
        <w:rPr>
          <w:lang w:val="de-DE"/>
        </w:rPr>
      </w:pPr>
    </w:p>
    <w:p w14:paraId="723AC69A" w14:textId="77777777" w:rsidR="00517D34" w:rsidRPr="00517D34" w:rsidRDefault="00517D34" w:rsidP="007A4048">
      <w:pPr>
        <w:jc w:val="both"/>
        <w:rPr>
          <w:i/>
          <w:iCs/>
          <w:lang w:val="de-DE"/>
        </w:rPr>
      </w:pPr>
      <w:r w:rsidRPr="00517D34">
        <w:rPr>
          <w:i/>
          <w:lang w:val="de-DE"/>
        </w:rPr>
        <w:t>[Art. 29 einziger Absatz Nr. 4 ersetzt durch Art. 2 Buchstabe a) des K.E. vom 18. August 2010 (B.S. vom 23. August 2010) und abgeändert durch Art. 28 des K.E. vom 7. November 2013 (B.S. vom 19. Dezember 2013); frühere Absätze 2 und 3 aufgehoben durch Art. 2 Buchstabe b) des K.E. vom 18. August 2010 (B.S. vom 23. August 2010)]</w:t>
      </w:r>
    </w:p>
    <w:p w14:paraId="53E1F58F" w14:textId="77777777" w:rsidR="00517D34" w:rsidRPr="00517D34" w:rsidRDefault="00517D34" w:rsidP="007A4048">
      <w:pPr>
        <w:jc w:val="both"/>
        <w:rPr>
          <w:lang w:val="de-DE"/>
        </w:rPr>
      </w:pPr>
    </w:p>
    <w:p w14:paraId="1E965348" w14:textId="77777777" w:rsidR="00517D34" w:rsidRPr="00517D34" w:rsidRDefault="00517D34" w:rsidP="007A4048">
      <w:pPr>
        <w:jc w:val="both"/>
        <w:rPr>
          <w:lang w:val="de-DE"/>
        </w:rPr>
      </w:pPr>
    </w:p>
    <w:p w14:paraId="0805ACF4" w14:textId="77777777" w:rsidR="00517D34" w:rsidRPr="00517D34" w:rsidRDefault="00517D34" w:rsidP="007A4048">
      <w:pPr>
        <w:jc w:val="both"/>
        <w:rPr>
          <w:lang w:val="de-DE"/>
        </w:rPr>
      </w:pPr>
      <w:r w:rsidRPr="00517D34">
        <w:rPr>
          <w:lang w:val="de-DE"/>
        </w:rPr>
        <w:tab/>
      </w:r>
      <w:r w:rsidRPr="00517D34">
        <w:rPr>
          <w:b/>
          <w:bCs/>
          <w:lang w:val="de-DE"/>
        </w:rPr>
        <w:t>Art. 30 -</w:t>
      </w:r>
      <w:r w:rsidRPr="00517D34">
        <w:rPr>
          <w:lang w:val="de-DE"/>
        </w:rPr>
        <w:t xml:space="preserve"> [Darüber hinaus werden spezifische psychotechnische Tests in Bezug auf Folgendes organisiert:</w:t>
      </w:r>
    </w:p>
    <w:p w14:paraId="5CC8BE2B" w14:textId="77777777" w:rsidR="00517D34" w:rsidRPr="00517D34" w:rsidRDefault="00517D34" w:rsidP="007A4048">
      <w:pPr>
        <w:jc w:val="both"/>
        <w:rPr>
          <w:lang w:val="de-DE"/>
        </w:rPr>
      </w:pPr>
    </w:p>
    <w:p w14:paraId="1C3453EF" w14:textId="77777777" w:rsidR="00517D34" w:rsidRPr="00517D34" w:rsidRDefault="00517D34" w:rsidP="007A4048">
      <w:pPr>
        <w:jc w:val="both"/>
        <w:rPr>
          <w:lang w:val="de-DE"/>
        </w:rPr>
      </w:pPr>
      <w:r w:rsidRPr="00517D34">
        <w:rPr>
          <w:lang w:val="de-DE"/>
        </w:rPr>
        <w:tab/>
        <w:t>1. intellektuelles Potenzial für:</w:t>
      </w:r>
    </w:p>
    <w:p w14:paraId="1E84C946" w14:textId="77777777" w:rsidR="00517D34" w:rsidRPr="00517D34" w:rsidRDefault="00517D34" w:rsidP="007A4048">
      <w:pPr>
        <w:jc w:val="both"/>
        <w:rPr>
          <w:lang w:val="de-DE"/>
        </w:rPr>
      </w:pPr>
    </w:p>
    <w:p w14:paraId="672A46E9" w14:textId="77777777" w:rsidR="00517D34" w:rsidRPr="00517D34" w:rsidRDefault="00517D34" w:rsidP="007A4048">
      <w:pPr>
        <w:jc w:val="both"/>
        <w:rPr>
          <w:lang w:val="de-DE"/>
        </w:rPr>
      </w:pPr>
      <w:r w:rsidRPr="00517D34">
        <w:rPr>
          <w:lang w:val="de-DE"/>
        </w:rPr>
        <w:tab/>
      </w:r>
      <w:r w:rsidRPr="00517D34">
        <w:rPr>
          <w:i/>
          <w:lang w:val="de-DE"/>
        </w:rPr>
        <w:t>a)</w:t>
      </w:r>
      <w:r w:rsidRPr="00517D34">
        <w:rPr>
          <w:lang w:val="de-DE"/>
        </w:rPr>
        <w:t> Bewerber um eine Stelle als angehender Offizier der Stufe A der normalen Anwerbung,</w:t>
      </w:r>
    </w:p>
    <w:p w14:paraId="5BEF5998" w14:textId="77777777" w:rsidR="00517D34" w:rsidRPr="00517D34" w:rsidRDefault="00517D34" w:rsidP="007A4048">
      <w:pPr>
        <w:jc w:val="both"/>
        <w:rPr>
          <w:lang w:val="de-DE"/>
        </w:rPr>
      </w:pPr>
    </w:p>
    <w:p w14:paraId="084D0D37" w14:textId="77777777" w:rsidR="00517D34" w:rsidRPr="00517D34" w:rsidRDefault="00517D34" w:rsidP="007A4048">
      <w:pPr>
        <w:jc w:val="both"/>
        <w:rPr>
          <w:lang w:val="de-DE"/>
        </w:rPr>
      </w:pPr>
      <w:r w:rsidRPr="00517D34">
        <w:rPr>
          <w:lang w:val="de-DE"/>
        </w:rPr>
        <w:tab/>
      </w:r>
      <w:r w:rsidRPr="00517D34">
        <w:rPr>
          <w:i/>
          <w:lang w:val="de-DE"/>
        </w:rPr>
        <w:t>b)</w:t>
      </w:r>
      <w:r w:rsidRPr="00517D34">
        <w:rPr>
          <w:lang w:val="de-DE"/>
        </w:rPr>
        <w:t> Bewerber um eine Stelle als angehender Unteroffizier der Stufe B der normalen Anwerbung,</w:t>
      </w:r>
    </w:p>
    <w:p w14:paraId="0F00A72A" w14:textId="77777777" w:rsidR="00517D34" w:rsidRPr="00517D34" w:rsidRDefault="00517D34" w:rsidP="007A4048">
      <w:pPr>
        <w:jc w:val="both"/>
        <w:rPr>
          <w:lang w:val="de-DE"/>
        </w:rPr>
      </w:pPr>
    </w:p>
    <w:p w14:paraId="2719A1DE" w14:textId="77777777" w:rsidR="00517D34" w:rsidRPr="00517D34" w:rsidRDefault="00517D34" w:rsidP="007A4048">
      <w:pPr>
        <w:jc w:val="both"/>
        <w:rPr>
          <w:lang w:val="de-DE"/>
        </w:rPr>
      </w:pPr>
      <w:r w:rsidRPr="00517D34">
        <w:rPr>
          <w:lang w:val="de-DE"/>
        </w:rPr>
        <w:tab/>
      </w:r>
      <w:r w:rsidRPr="00517D34">
        <w:rPr>
          <w:i/>
          <w:lang w:val="de-DE"/>
        </w:rPr>
        <w:t>c)</w:t>
      </w:r>
      <w:r w:rsidRPr="00517D34">
        <w:rPr>
          <w:lang w:val="de-DE"/>
        </w:rPr>
        <w:t> Bewerber um eine Stelle als angehender Hilfsoffizier,</w:t>
      </w:r>
    </w:p>
    <w:p w14:paraId="1D63908D" w14:textId="77777777" w:rsidR="00517D34" w:rsidRPr="00517D34" w:rsidRDefault="00517D34" w:rsidP="007A4048">
      <w:pPr>
        <w:jc w:val="both"/>
        <w:rPr>
          <w:lang w:val="de-DE"/>
        </w:rPr>
      </w:pPr>
    </w:p>
    <w:p w14:paraId="0FAD2EF8" w14:textId="77777777" w:rsidR="00517D34" w:rsidRPr="00517D34" w:rsidRDefault="00517D34" w:rsidP="007A4048">
      <w:pPr>
        <w:jc w:val="both"/>
        <w:rPr>
          <w:lang w:val="de-DE"/>
        </w:rPr>
      </w:pPr>
      <w:r w:rsidRPr="00517D34">
        <w:rPr>
          <w:lang w:val="de-DE"/>
        </w:rPr>
        <w:tab/>
        <w:t>2. Charaktereigenschaften für alle Bewerber um eine Stelle als angehender Offizier und gegebenenfalls für Bewerber um eine Stelle als angehender Unteroffizier.]</w:t>
      </w:r>
    </w:p>
    <w:p w14:paraId="01EF86FC" w14:textId="77777777" w:rsidR="00517D34" w:rsidRPr="00517D34" w:rsidRDefault="00517D34" w:rsidP="007A4048">
      <w:pPr>
        <w:jc w:val="both"/>
        <w:rPr>
          <w:lang w:val="de-DE"/>
        </w:rPr>
      </w:pPr>
    </w:p>
    <w:p w14:paraId="5D1A2F70" w14:textId="77777777" w:rsidR="00517D34" w:rsidRPr="00517D34" w:rsidRDefault="00517D34" w:rsidP="007A4048">
      <w:pPr>
        <w:jc w:val="both"/>
        <w:rPr>
          <w:i/>
          <w:iCs/>
          <w:lang w:val="de-DE"/>
        </w:rPr>
      </w:pPr>
      <w:r w:rsidRPr="00517D34">
        <w:rPr>
          <w:i/>
          <w:lang w:val="de-DE"/>
        </w:rPr>
        <w:t>[Art. 30 ersetzt durch Art. 29 des K.E. vom 7. November 2013 (B.S. vom 19. Dezember 2013)]</w:t>
      </w:r>
    </w:p>
    <w:p w14:paraId="509AB6E0" w14:textId="77777777" w:rsidR="00517D34" w:rsidRPr="00517D34" w:rsidRDefault="00517D34" w:rsidP="007A4048">
      <w:pPr>
        <w:jc w:val="both"/>
        <w:rPr>
          <w:lang w:val="de-DE"/>
        </w:rPr>
      </w:pPr>
    </w:p>
    <w:p w14:paraId="5A66A263" w14:textId="77777777" w:rsidR="00517D34" w:rsidRPr="00517D34" w:rsidRDefault="00517D34" w:rsidP="007A4048">
      <w:pPr>
        <w:jc w:val="both"/>
        <w:rPr>
          <w:lang w:val="de-DE"/>
        </w:rPr>
      </w:pPr>
    </w:p>
    <w:p w14:paraId="2E70A933" w14:textId="77777777" w:rsidR="00517D34" w:rsidRPr="00517D34" w:rsidRDefault="00517D34" w:rsidP="007A4048">
      <w:pPr>
        <w:jc w:val="both"/>
        <w:rPr>
          <w:lang w:val="de-DE"/>
        </w:rPr>
      </w:pPr>
      <w:r w:rsidRPr="00517D34">
        <w:rPr>
          <w:lang w:val="de-DE"/>
        </w:rPr>
        <w:tab/>
      </w:r>
      <w:r w:rsidRPr="00517D34">
        <w:rPr>
          <w:b/>
          <w:bCs/>
          <w:lang w:val="de-DE"/>
        </w:rPr>
        <w:t>Art. 31 -</w:t>
      </w:r>
      <w:r w:rsidRPr="00517D34">
        <w:rPr>
          <w:lang w:val="de-DE"/>
        </w:rPr>
        <w:t xml:space="preserve"> [...]</w:t>
      </w:r>
    </w:p>
    <w:p w14:paraId="3317DF52" w14:textId="77777777" w:rsidR="00517D34" w:rsidRPr="00517D34" w:rsidRDefault="00517D34" w:rsidP="007A4048">
      <w:pPr>
        <w:jc w:val="both"/>
        <w:rPr>
          <w:lang w:val="de-DE"/>
        </w:rPr>
      </w:pPr>
    </w:p>
    <w:p w14:paraId="35DF25CE" w14:textId="77777777" w:rsidR="00517D34" w:rsidRPr="00517D34" w:rsidRDefault="00517D34" w:rsidP="007A4048">
      <w:pPr>
        <w:jc w:val="both"/>
        <w:rPr>
          <w:i/>
          <w:iCs/>
          <w:lang w:val="de-DE"/>
        </w:rPr>
      </w:pPr>
      <w:r w:rsidRPr="00517D34">
        <w:rPr>
          <w:i/>
          <w:lang w:val="de-DE"/>
        </w:rPr>
        <w:t>[Art. 31 aufgehoben durch Art. 30 des K.E. vom 7. November 2013 (B.S. vom 19. Dezember 2013)]</w:t>
      </w:r>
    </w:p>
    <w:p w14:paraId="4CBA2195" w14:textId="77777777" w:rsidR="00517D34" w:rsidRPr="00517D34" w:rsidRDefault="00517D34" w:rsidP="007A4048">
      <w:pPr>
        <w:jc w:val="both"/>
        <w:rPr>
          <w:lang w:val="de-DE"/>
        </w:rPr>
      </w:pPr>
    </w:p>
    <w:p w14:paraId="1BA7317D" w14:textId="77777777" w:rsidR="00517D34" w:rsidRPr="00517D34" w:rsidRDefault="00517D34" w:rsidP="007A4048">
      <w:pPr>
        <w:jc w:val="both"/>
        <w:rPr>
          <w:lang w:val="de-DE"/>
        </w:rPr>
      </w:pPr>
    </w:p>
    <w:p w14:paraId="78225283" w14:textId="77777777" w:rsidR="00517D34" w:rsidRPr="00517D34" w:rsidRDefault="00517D34" w:rsidP="007A4048">
      <w:pPr>
        <w:jc w:val="both"/>
        <w:rPr>
          <w:lang w:val="de-DE"/>
        </w:rPr>
      </w:pPr>
      <w:r w:rsidRPr="00517D34">
        <w:rPr>
          <w:lang w:val="de-DE"/>
        </w:rPr>
        <w:tab/>
      </w:r>
      <w:r w:rsidRPr="00517D34">
        <w:rPr>
          <w:b/>
          <w:bCs/>
          <w:lang w:val="de-DE"/>
        </w:rPr>
        <w:t>Art. 32 -</w:t>
      </w:r>
      <w:r w:rsidRPr="00517D34">
        <w:rPr>
          <w:lang w:val="de-DE"/>
        </w:rPr>
        <w:t xml:space="preserve"> [Bewerber um bestimmte vakante Stellen legen ferner einen oder mehrere der folgenden Tests in Bezug auf Tätigkeiten ab, die für die Funktionen oder die spezifischen Ausbildungen, denen diese Stellen entsprechen, spezifisch sind:</w:t>
      </w:r>
    </w:p>
    <w:p w14:paraId="57C45E14" w14:textId="77777777" w:rsidR="00517D34" w:rsidRPr="00517D34" w:rsidRDefault="00517D34" w:rsidP="007A4048">
      <w:pPr>
        <w:jc w:val="both"/>
        <w:rPr>
          <w:lang w:val="de-DE"/>
        </w:rPr>
      </w:pPr>
    </w:p>
    <w:p w14:paraId="235A1416" w14:textId="77777777" w:rsidR="00517D34" w:rsidRPr="00517D34" w:rsidRDefault="00517D34" w:rsidP="007A4048">
      <w:pPr>
        <w:jc w:val="both"/>
        <w:rPr>
          <w:lang w:val="de-DE"/>
        </w:rPr>
      </w:pPr>
      <w:r w:rsidRPr="00517D34">
        <w:rPr>
          <w:lang w:val="de-DE"/>
        </w:rPr>
        <w:tab/>
        <w:t>1. psychotechnische Tests in Bezug auf besondere Fertigkeiten,</w:t>
      </w:r>
    </w:p>
    <w:p w14:paraId="51C15C45" w14:textId="77777777" w:rsidR="00517D34" w:rsidRPr="00517D34" w:rsidRDefault="00517D34" w:rsidP="007A4048">
      <w:pPr>
        <w:jc w:val="both"/>
        <w:rPr>
          <w:lang w:val="de-DE"/>
        </w:rPr>
      </w:pPr>
    </w:p>
    <w:p w14:paraId="01FD9976" w14:textId="77777777" w:rsidR="00517D34" w:rsidRPr="00517D34" w:rsidRDefault="00517D34" w:rsidP="007A4048">
      <w:pPr>
        <w:jc w:val="both"/>
        <w:rPr>
          <w:lang w:val="de-DE"/>
        </w:rPr>
      </w:pPr>
      <w:r w:rsidRPr="00517D34">
        <w:rPr>
          <w:lang w:val="de-DE"/>
        </w:rPr>
        <w:tab/>
        <w:t>2. psychotechnische Tests in Bezug auf technische Fertigkeiten,</w:t>
      </w:r>
    </w:p>
    <w:p w14:paraId="78F507E6" w14:textId="77777777" w:rsidR="00517D34" w:rsidRPr="00517D34" w:rsidRDefault="00517D34" w:rsidP="007A4048">
      <w:pPr>
        <w:jc w:val="both"/>
        <w:rPr>
          <w:lang w:val="de-DE"/>
        </w:rPr>
      </w:pPr>
    </w:p>
    <w:p w14:paraId="6B3D000F" w14:textId="77777777" w:rsidR="00517D34" w:rsidRPr="00517D34" w:rsidRDefault="00517D34" w:rsidP="007A4048">
      <w:pPr>
        <w:jc w:val="both"/>
        <w:rPr>
          <w:lang w:val="de-DE"/>
        </w:rPr>
      </w:pPr>
      <w:r w:rsidRPr="00517D34">
        <w:rPr>
          <w:lang w:val="de-DE"/>
        </w:rPr>
        <w:tab/>
        <w:t>3. ärztliche Untersuchungen in Bezug auf die medizinische Eignung,</w:t>
      </w:r>
    </w:p>
    <w:p w14:paraId="1E3839CF" w14:textId="77777777" w:rsidR="00517D34" w:rsidRPr="00517D34" w:rsidRDefault="00517D34" w:rsidP="007A4048">
      <w:pPr>
        <w:jc w:val="both"/>
        <w:rPr>
          <w:lang w:val="de-DE"/>
        </w:rPr>
      </w:pPr>
    </w:p>
    <w:p w14:paraId="6E0E8580" w14:textId="77777777" w:rsidR="00517D34" w:rsidRPr="00517D34" w:rsidRDefault="00517D34" w:rsidP="007A4048">
      <w:pPr>
        <w:jc w:val="both"/>
        <w:rPr>
          <w:lang w:val="de-DE"/>
        </w:rPr>
      </w:pPr>
      <w:r w:rsidRPr="00517D34">
        <w:rPr>
          <w:lang w:val="de-DE"/>
        </w:rPr>
        <w:tab/>
        <w:t>4. Tests der körperlichen [Eignung] zur Beurteilung des physischen Potenzials,</w:t>
      </w:r>
    </w:p>
    <w:p w14:paraId="3E246E65" w14:textId="77777777" w:rsidR="00517D34" w:rsidRPr="00517D34" w:rsidRDefault="00517D34" w:rsidP="007A4048">
      <w:pPr>
        <w:jc w:val="both"/>
        <w:rPr>
          <w:lang w:val="de-DE"/>
        </w:rPr>
      </w:pPr>
    </w:p>
    <w:p w14:paraId="16ABEBF1" w14:textId="77777777" w:rsidR="00517D34" w:rsidRPr="00517D34" w:rsidRDefault="00517D34" w:rsidP="007A4048">
      <w:pPr>
        <w:jc w:val="both"/>
        <w:rPr>
          <w:lang w:val="de-DE"/>
        </w:rPr>
      </w:pPr>
      <w:r w:rsidRPr="00517D34">
        <w:rPr>
          <w:lang w:val="de-DE"/>
        </w:rPr>
        <w:tab/>
        <w:t>5. Tests der [schulischen und/oder akademischen Kenntnisse],</w:t>
      </w:r>
    </w:p>
    <w:p w14:paraId="5C872875" w14:textId="77777777" w:rsidR="00517D34" w:rsidRPr="00517D34" w:rsidRDefault="00517D34" w:rsidP="007A4048">
      <w:pPr>
        <w:jc w:val="both"/>
        <w:rPr>
          <w:lang w:val="de-DE"/>
        </w:rPr>
      </w:pPr>
    </w:p>
    <w:p w14:paraId="4827FB47" w14:textId="77777777" w:rsidR="00517D34" w:rsidRPr="00517D34" w:rsidRDefault="00517D34" w:rsidP="007A4048">
      <w:pPr>
        <w:jc w:val="both"/>
        <w:rPr>
          <w:lang w:val="de-DE"/>
        </w:rPr>
      </w:pPr>
      <w:r w:rsidRPr="00517D34">
        <w:rPr>
          <w:lang w:val="de-DE"/>
        </w:rPr>
        <w:tab/>
        <w:t>6. Test der Berufskenntnisse in englischer Sprache,</w:t>
      </w:r>
    </w:p>
    <w:p w14:paraId="40DFA66A" w14:textId="77777777" w:rsidR="00517D34" w:rsidRPr="00517D34" w:rsidRDefault="00517D34" w:rsidP="007A4048">
      <w:pPr>
        <w:jc w:val="both"/>
        <w:rPr>
          <w:lang w:val="de-DE"/>
        </w:rPr>
      </w:pPr>
    </w:p>
    <w:p w14:paraId="5EFFFF42" w14:textId="77777777" w:rsidR="00517D34" w:rsidRPr="00517D34" w:rsidRDefault="00517D34" w:rsidP="007A4048">
      <w:pPr>
        <w:jc w:val="both"/>
        <w:rPr>
          <w:lang w:val="de-DE"/>
        </w:rPr>
      </w:pPr>
      <w:r w:rsidRPr="00517D34">
        <w:rPr>
          <w:lang w:val="de-DE"/>
        </w:rPr>
        <w:tab/>
        <w:t>7. Tests der wissenschaftlichen Kenntnisse,</w:t>
      </w:r>
    </w:p>
    <w:p w14:paraId="1DF05D26" w14:textId="77777777" w:rsidR="00517D34" w:rsidRPr="00517D34" w:rsidRDefault="00517D34" w:rsidP="007A4048">
      <w:pPr>
        <w:jc w:val="both"/>
        <w:rPr>
          <w:lang w:val="de-DE"/>
        </w:rPr>
      </w:pPr>
    </w:p>
    <w:p w14:paraId="293229F0" w14:textId="77777777" w:rsidR="00517D34" w:rsidRPr="00517D34" w:rsidRDefault="00517D34" w:rsidP="007A4048">
      <w:pPr>
        <w:jc w:val="both"/>
        <w:rPr>
          <w:lang w:val="de-DE"/>
        </w:rPr>
      </w:pPr>
      <w:r w:rsidRPr="00517D34">
        <w:rPr>
          <w:lang w:val="de-DE"/>
        </w:rPr>
        <w:tab/>
        <w:t>8. Tests der musikalischen und beruflichen Kenntnisse von Bewerbern um eine Stelle als Musiker,</w:t>
      </w:r>
    </w:p>
    <w:p w14:paraId="047F9955" w14:textId="77777777" w:rsidR="00517D34" w:rsidRPr="00517D34" w:rsidRDefault="00517D34" w:rsidP="007A4048">
      <w:pPr>
        <w:jc w:val="both"/>
        <w:rPr>
          <w:lang w:val="de-DE"/>
        </w:rPr>
      </w:pPr>
    </w:p>
    <w:p w14:paraId="2E2A0DBF" w14:textId="77777777" w:rsidR="00517D34" w:rsidRPr="00517D34" w:rsidRDefault="00517D34" w:rsidP="007A4048">
      <w:pPr>
        <w:jc w:val="both"/>
        <w:rPr>
          <w:lang w:val="de-DE"/>
        </w:rPr>
      </w:pPr>
      <w:r w:rsidRPr="00517D34">
        <w:rPr>
          <w:lang w:val="de-DE"/>
        </w:rPr>
        <w:tab/>
        <w:t>9. [Tests der kognitiven Fertigkeiten,]]</w:t>
      </w:r>
    </w:p>
    <w:p w14:paraId="1E5E3740" w14:textId="77777777" w:rsidR="00517D34" w:rsidRPr="00517D34" w:rsidRDefault="00517D34" w:rsidP="007A4048">
      <w:pPr>
        <w:jc w:val="both"/>
        <w:rPr>
          <w:lang w:val="de-DE"/>
        </w:rPr>
      </w:pPr>
    </w:p>
    <w:p w14:paraId="1F7A4414" w14:textId="77777777" w:rsidR="00517D34" w:rsidRPr="00517D34" w:rsidRDefault="00517D34" w:rsidP="007A4048">
      <w:pPr>
        <w:jc w:val="both"/>
        <w:rPr>
          <w:lang w:val="de-DE"/>
        </w:rPr>
      </w:pPr>
      <w:r w:rsidRPr="00517D34">
        <w:rPr>
          <w:lang w:val="de-DE"/>
        </w:rPr>
        <w:tab/>
        <w:t>[10. praktische Tests,]</w:t>
      </w:r>
    </w:p>
    <w:p w14:paraId="30928517" w14:textId="77777777" w:rsidR="00517D34" w:rsidRPr="00517D34" w:rsidRDefault="00517D34" w:rsidP="007A4048">
      <w:pPr>
        <w:jc w:val="both"/>
        <w:rPr>
          <w:lang w:val="de-DE"/>
        </w:rPr>
      </w:pPr>
    </w:p>
    <w:p w14:paraId="00088453" w14:textId="77777777" w:rsidR="00517D34" w:rsidRPr="00517D34" w:rsidRDefault="00517D34" w:rsidP="007A4048">
      <w:pPr>
        <w:jc w:val="both"/>
        <w:rPr>
          <w:lang w:val="de-DE"/>
        </w:rPr>
      </w:pPr>
      <w:r w:rsidRPr="00517D34">
        <w:rPr>
          <w:lang w:val="de-DE"/>
        </w:rPr>
        <w:tab/>
        <w:t>[11. Tests der kognitiven und psychomotorischen Fertigkeiten.]</w:t>
      </w:r>
    </w:p>
    <w:p w14:paraId="61C903C5" w14:textId="77777777" w:rsidR="00517D34" w:rsidRPr="00517D34" w:rsidRDefault="00517D34" w:rsidP="007A4048">
      <w:pPr>
        <w:jc w:val="both"/>
        <w:rPr>
          <w:lang w:val="de-DE"/>
        </w:rPr>
      </w:pPr>
    </w:p>
    <w:p w14:paraId="77A28F6E" w14:textId="77777777" w:rsidR="00517D34" w:rsidRPr="00517D34" w:rsidRDefault="00517D34" w:rsidP="007A4048">
      <w:pPr>
        <w:jc w:val="both"/>
        <w:rPr>
          <w:lang w:val="de-DE"/>
        </w:rPr>
      </w:pPr>
      <w:r w:rsidRPr="00517D34">
        <w:rPr>
          <w:lang w:val="de-DE"/>
        </w:rPr>
        <w:tab/>
        <w:t>[Die in Absatz 1 Nr. 9 und 11 erwähnten Tests dürfen höchstens dreimal abgelegt werden.]</w:t>
      </w:r>
    </w:p>
    <w:p w14:paraId="326567E5" w14:textId="77777777" w:rsidR="00517D34" w:rsidRPr="00517D34" w:rsidRDefault="00517D34" w:rsidP="007A4048">
      <w:pPr>
        <w:jc w:val="both"/>
        <w:rPr>
          <w:lang w:val="de-DE"/>
        </w:rPr>
      </w:pPr>
    </w:p>
    <w:p w14:paraId="774F9C9F" w14:textId="37448740" w:rsidR="00517D34" w:rsidRPr="00517D34" w:rsidRDefault="00517D34" w:rsidP="007A4048">
      <w:pPr>
        <w:jc w:val="both"/>
        <w:rPr>
          <w:i/>
          <w:iCs/>
          <w:lang w:val="de-DE"/>
        </w:rPr>
      </w:pPr>
      <w:r w:rsidRPr="00517D34">
        <w:rPr>
          <w:i/>
          <w:lang w:val="de-DE"/>
        </w:rPr>
        <w:t>[Art. 32 ersetzt durch Art. 4 des K.E. vom 18. August 2010 (B.S. vom 23. August 2010); Abs. 1 (früherer einziger Absatz) Nr. 4 abgeändert durch Art. 31 Buchstabe a) des K.E. vom 7. November 2013 (B.S. vom 19. Dezember 2013); Abs. 1 Nr. 5 abgeändert durch Art. 31 Buchstabe b) des K.E. vom 7. November 2013 (B.S. vom 19. Dezember 2013); Abs. 1 Nr. 9 ersetzt durch Art. 4 Buchstabe a) des K.E. vom 26. Dezember 2022 (B.S. vom 7. Februar 2023); Abs. 1 Nr. 10 eingefügt durch Art. 4 des K.E. vom 3. Juli 2019 (B.S. vom 7. August 2019); Abs. 1 Nr. 11 eingefügt durch Art. 4 Buchstabe b) des K.E. vom 26. Dezember 2022 (B.S. vom 7. Februar 2023); Abs</w:t>
      </w:r>
      <w:r>
        <w:rPr>
          <w:i/>
          <w:lang w:val="de-DE"/>
        </w:rPr>
        <w:t>.</w:t>
      </w:r>
      <w:r w:rsidRPr="00517D34">
        <w:rPr>
          <w:i/>
          <w:lang w:val="de-DE"/>
        </w:rPr>
        <w:t> 2 eingefügt durch Art. 4 Buchstabe c) des K.E. vom 26. Dezember 2022 (B.S. vom 7. Februar 2023)]</w:t>
      </w:r>
    </w:p>
    <w:p w14:paraId="44387733" w14:textId="77777777" w:rsidR="00517D34" w:rsidRPr="00517D34" w:rsidRDefault="00517D34" w:rsidP="007A4048">
      <w:pPr>
        <w:jc w:val="both"/>
        <w:rPr>
          <w:lang w:val="de-DE"/>
        </w:rPr>
      </w:pPr>
    </w:p>
    <w:p w14:paraId="4541A7AF" w14:textId="77777777" w:rsidR="00517D34" w:rsidRPr="00517D34" w:rsidRDefault="00517D34" w:rsidP="007A4048">
      <w:pPr>
        <w:jc w:val="both"/>
        <w:rPr>
          <w:lang w:val="de-DE"/>
        </w:rPr>
      </w:pPr>
    </w:p>
    <w:p w14:paraId="02CABB58" w14:textId="77777777" w:rsidR="00517D34" w:rsidRPr="00517D34" w:rsidRDefault="00517D34" w:rsidP="00D6080B">
      <w:pPr>
        <w:jc w:val="center"/>
        <w:rPr>
          <w:lang w:val="de-DE"/>
        </w:rPr>
      </w:pPr>
      <w:r w:rsidRPr="00517D34">
        <w:rPr>
          <w:i/>
          <w:lang w:val="de-DE"/>
        </w:rPr>
        <w:t>Abschnitt 3</w:t>
      </w:r>
      <w:r w:rsidRPr="00517D34">
        <w:rPr>
          <w:lang w:val="de-DE"/>
        </w:rPr>
        <w:t xml:space="preserve"> - [Zusätzliche Auswahltests für die normale Anwerbung von Berufsmilitärpersonen]</w:t>
      </w:r>
    </w:p>
    <w:p w14:paraId="3681DF7C" w14:textId="77777777" w:rsidR="00517D34" w:rsidRPr="00517D34" w:rsidRDefault="00517D34" w:rsidP="007A4048">
      <w:pPr>
        <w:jc w:val="both"/>
        <w:rPr>
          <w:lang w:val="de-DE"/>
        </w:rPr>
      </w:pPr>
    </w:p>
    <w:p w14:paraId="2F675A96" w14:textId="77777777" w:rsidR="00517D34" w:rsidRPr="00517D34" w:rsidRDefault="00517D34" w:rsidP="007A4048">
      <w:pPr>
        <w:jc w:val="both"/>
        <w:rPr>
          <w:i/>
          <w:iCs/>
          <w:lang w:val="de-DE"/>
        </w:rPr>
      </w:pPr>
      <w:r w:rsidRPr="00517D34">
        <w:rPr>
          <w:i/>
          <w:lang w:val="de-DE"/>
        </w:rPr>
        <w:t>[Überschrift von Abschnitt 3 ersetzt durch Art. 87 des K.E. vom 16. Oktober 2009 (B.S. vom 2. Dezember 2009)]</w:t>
      </w:r>
    </w:p>
    <w:p w14:paraId="2B0B025D" w14:textId="77777777" w:rsidR="00517D34" w:rsidRPr="00517D34" w:rsidRDefault="00517D34" w:rsidP="007A4048">
      <w:pPr>
        <w:jc w:val="both"/>
        <w:rPr>
          <w:lang w:val="de-DE"/>
        </w:rPr>
      </w:pPr>
    </w:p>
    <w:p w14:paraId="60666367" w14:textId="77777777" w:rsidR="00517D34" w:rsidRPr="00517D34" w:rsidRDefault="00517D34" w:rsidP="007A4048">
      <w:pPr>
        <w:jc w:val="both"/>
        <w:rPr>
          <w:lang w:val="de-DE"/>
        </w:rPr>
      </w:pPr>
    </w:p>
    <w:p w14:paraId="53005A68" w14:textId="77777777" w:rsidR="00517D34" w:rsidRPr="00517D34" w:rsidRDefault="00517D34" w:rsidP="007A4048">
      <w:pPr>
        <w:jc w:val="both"/>
        <w:rPr>
          <w:lang w:val="de-DE"/>
        </w:rPr>
      </w:pPr>
      <w:r w:rsidRPr="00517D34">
        <w:rPr>
          <w:lang w:val="de-DE"/>
        </w:rPr>
        <w:tab/>
      </w:r>
      <w:r w:rsidRPr="00517D34">
        <w:rPr>
          <w:b/>
          <w:bCs/>
          <w:lang w:val="de-DE"/>
        </w:rPr>
        <w:t>Art. 33 -</w:t>
      </w:r>
      <w:r w:rsidRPr="00517D34">
        <w:rPr>
          <w:lang w:val="de-DE"/>
        </w:rPr>
        <w:t xml:space="preserve"> § 1 - Bewerber um eine Stelle als angehender Offizier [der Stufe A] der normalen Anwerbung legen außerdem folgende Tests der akademischen Kenntnisse ab:</w:t>
      </w:r>
    </w:p>
    <w:p w14:paraId="4F992883" w14:textId="77777777" w:rsidR="00517D34" w:rsidRPr="00517D34" w:rsidRDefault="00517D34" w:rsidP="007A4048">
      <w:pPr>
        <w:jc w:val="both"/>
        <w:rPr>
          <w:lang w:val="de-DE"/>
        </w:rPr>
      </w:pPr>
    </w:p>
    <w:p w14:paraId="41B41689" w14:textId="77777777" w:rsidR="00517D34" w:rsidRPr="00517D34" w:rsidRDefault="00517D34" w:rsidP="007A4048">
      <w:pPr>
        <w:jc w:val="both"/>
        <w:rPr>
          <w:lang w:val="de-DE"/>
        </w:rPr>
      </w:pPr>
      <w:r w:rsidRPr="00517D34">
        <w:rPr>
          <w:lang w:val="de-DE"/>
        </w:rPr>
        <w:tab/>
        <w:t>1. in den Artikeln 2 und 2</w:t>
      </w:r>
      <w:r w:rsidRPr="00517D34">
        <w:rPr>
          <w:i/>
          <w:iCs/>
          <w:lang w:val="de-DE"/>
        </w:rPr>
        <w:t>bis</w:t>
      </w:r>
      <w:r w:rsidRPr="00517D34">
        <w:rPr>
          <w:lang w:val="de-DE"/>
        </w:rPr>
        <w:t xml:space="preserve"> des Gesetzes vom 30. Juli 1938 über den Sprachengebrauch in der Armee erwähnte Prüfungen über Sprachkenntnisse,</w:t>
      </w:r>
    </w:p>
    <w:p w14:paraId="34D163A8" w14:textId="77777777" w:rsidR="00517D34" w:rsidRPr="00517D34" w:rsidRDefault="00517D34" w:rsidP="007A4048">
      <w:pPr>
        <w:jc w:val="both"/>
        <w:rPr>
          <w:lang w:val="de-DE"/>
        </w:rPr>
      </w:pPr>
    </w:p>
    <w:p w14:paraId="5FE8EE5C" w14:textId="77777777" w:rsidR="00517D34" w:rsidRPr="00517D34" w:rsidRDefault="00517D34" w:rsidP="007A4048">
      <w:pPr>
        <w:jc w:val="both"/>
        <w:rPr>
          <w:lang w:val="de-DE"/>
        </w:rPr>
      </w:pPr>
      <w:r w:rsidRPr="00517D34">
        <w:rPr>
          <w:lang w:val="de-DE"/>
        </w:rPr>
        <w:tab/>
        <w:t>2. Mathematikprüfung.</w:t>
      </w:r>
    </w:p>
    <w:p w14:paraId="060D2075" w14:textId="77777777" w:rsidR="00517D34" w:rsidRPr="00517D34" w:rsidRDefault="00517D34" w:rsidP="007A4048">
      <w:pPr>
        <w:jc w:val="both"/>
        <w:rPr>
          <w:lang w:val="de-DE"/>
        </w:rPr>
      </w:pPr>
    </w:p>
    <w:p w14:paraId="40A2E499" w14:textId="77777777" w:rsidR="00517D34" w:rsidRPr="00517D34" w:rsidRDefault="00517D34" w:rsidP="007A4048">
      <w:pPr>
        <w:jc w:val="both"/>
        <w:rPr>
          <w:lang w:val="de-DE"/>
        </w:rPr>
      </w:pPr>
      <w:r w:rsidRPr="00517D34">
        <w:rPr>
          <w:lang w:val="de-DE"/>
        </w:rPr>
        <w:tab/>
        <w:t>Die Mathematikprüfung betrifft den Lehrstoff Mathematik, der im allgemeinbildenden Sekundarschulwesen unterrichtet wird, in dem in den letzten beiden Jahren [drei] Wochenstunden Mathematik erteilt werden.</w:t>
      </w:r>
    </w:p>
    <w:p w14:paraId="44288EFC" w14:textId="77777777" w:rsidR="00517D34" w:rsidRPr="00517D34" w:rsidRDefault="00517D34" w:rsidP="007A4048">
      <w:pPr>
        <w:jc w:val="both"/>
        <w:rPr>
          <w:lang w:val="de-DE"/>
        </w:rPr>
      </w:pPr>
    </w:p>
    <w:p w14:paraId="6302255F" w14:textId="77777777" w:rsidR="00517D34" w:rsidRPr="00517D34" w:rsidRDefault="00517D34" w:rsidP="007A4048">
      <w:pPr>
        <w:jc w:val="both"/>
        <w:rPr>
          <w:lang w:val="de-DE"/>
        </w:rPr>
      </w:pPr>
      <w:r w:rsidRPr="00517D34">
        <w:rPr>
          <w:lang w:val="de-DE"/>
        </w:rPr>
        <w:tab/>
        <w:t>Für Bewerber an der Polytechnischen Fakultät der Königlichen Militärschule betrifft die Mathematikprüfung jedoch den Lehrstoff Mathematik, der im allgemeinbildenden Sekundarschulwesen unterrichtet wird, in dem in den letzten beiden Jahren sechs Wochenstunden Mathematik erteilt werden.</w:t>
      </w:r>
    </w:p>
    <w:p w14:paraId="6460A6D2" w14:textId="77777777" w:rsidR="00517D34" w:rsidRPr="00517D34" w:rsidRDefault="00517D34" w:rsidP="007A4048">
      <w:pPr>
        <w:jc w:val="both"/>
        <w:rPr>
          <w:lang w:val="de-DE"/>
        </w:rPr>
      </w:pPr>
    </w:p>
    <w:p w14:paraId="6AECA30C" w14:textId="77777777" w:rsidR="00517D34" w:rsidRPr="00517D34" w:rsidRDefault="00517D34" w:rsidP="007A4048">
      <w:pPr>
        <w:jc w:val="both"/>
        <w:rPr>
          <w:lang w:val="de-DE"/>
        </w:rPr>
      </w:pPr>
      <w:r w:rsidRPr="00517D34">
        <w:rPr>
          <w:lang w:val="de-DE"/>
        </w:rPr>
        <w:tab/>
        <w:t>[In Abweichung von Absatz 1 legen in § 2 Absatz 1 erwähnte Bewerber nur den in Absatz 1 Nr. 1 erwähnten Test der akademischen Kenntnisse ab.]</w:t>
      </w:r>
    </w:p>
    <w:p w14:paraId="1337FE9F" w14:textId="77777777" w:rsidR="00517D34" w:rsidRPr="00517D34" w:rsidRDefault="00517D34" w:rsidP="007A4048">
      <w:pPr>
        <w:jc w:val="both"/>
        <w:rPr>
          <w:lang w:val="de-DE"/>
        </w:rPr>
      </w:pPr>
    </w:p>
    <w:p w14:paraId="662FC598" w14:textId="77777777" w:rsidR="00517D34" w:rsidRPr="00517D34" w:rsidRDefault="00517D34" w:rsidP="007A4048">
      <w:pPr>
        <w:jc w:val="both"/>
        <w:rPr>
          <w:lang w:val="de-DE"/>
        </w:rPr>
      </w:pPr>
      <w:r w:rsidRPr="00517D34">
        <w:rPr>
          <w:lang w:val="de-DE"/>
        </w:rPr>
        <w:tab/>
        <w:t>§ 2 - [Bewerber für das erste Studienjahr der Ausbildung des ersten Zyklus in Medizin, Zahnmedizin, Veterinärmedizin oder pharmazeutischen Wissenschaften legen außerdem einen Test der wissenschaftlichen Kenntnisse ab.</w:t>
      </w:r>
    </w:p>
    <w:p w14:paraId="51BC3C06" w14:textId="77777777" w:rsidR="00517D34" w:rsidRPr="00517D34" w:rsidRDefault="00517D34" w:rsidP="007A4048">
      <w:pPr>
        <w:jc w:val="both"/>
        <w:rPr>
          <w:lang w:val="de-DE"/>
        </w:rPr>
      </w:pPr>
    </w:p>
    <w:p w14:paraId="3D5789EC" w14:textId="77777777" w:rsidR="00517D34" w:rsidRPr="00517D34" w:rsidRDefault="00517D34" w:rsidP="007A4048">
      <w:pPr>
        <w:jc w:val="both"/>
        <w:rPr>
          <w:lang w:val="de-DE"/>
        </w:rPr>
      </w:pPr>
      <w:r w:rsidRPr="00517D34">
        <w:rPr>
          <w:lang w:val="de-DE"/>
        </w:rPr>
        <w:tab/>
        <w:t>Die Ablegung dieses Tests wird spätestens am Tag der Eingliederung durch Vorlage einer Bescheinigung über das Bestehen nachgewiesen, die Zugang zur Ausbildung des ersten Zyklus in Medizin, Zahnmedizin, Veterinärmedizin beziehungsweise pharmazeutischen Wissenschaften gemäß den Modalitäten gewährt, die von der Gemeinschaft festgelegt werden, die der Sprachenregelung entspricht, für die sich der betreffende Bewerber eingeschrieben hat.</w:t>
      </w:r>
    </w:p>
    <w:p w14:paraId="6252F11C" w14:textId="77777777" w:rsidR="00517D34" w:rsidRPr="00517D34" w:rsidRDefault="00517D34" w:rsidP="007A4048">
      <w:pPr>
        <w:jc w:val="both"/>
        <w:rPr>
          <w:lang w:val="de-DE"/>
        </w:rPr>
      </w:pPr>
    </w:p>
    <w:p w14:paraId="22F898DD" w14:textId="77777777" w:rsidR="00517D34" w:rsidRPr="00517D34" w:rsidRDefault="00517D34" w:rsidP="007A4048">
      <w:pPr>
        <w:jc w:val="both"/>
        <w:rPr>
          <w:lang w:val="de-DE"/>
        </w:rPr>
      </w:pPr>
      <w:r w:rsidRPr="00517D34">
        <w:rPr>
          <w:lang w:val="de-DE"/>
        </w:rPr>
        <w:tab/>
        <w:t>Wird die Ablegung dieses Tests jedoch nur durch eine Teilnahmebescheinigung nachgewiesen, kann ein zusätzlicher Test in einer vom Minister festgelegten Regelung vorgeschrieben werden.</w:t>
      </w:r>
    </w:p>
    <w:p w14:paraId="360D1A05" w14:textId="77777777" w:rsidR="00517D34" w:rsidRPr="00517D34" w:rsidRDefault="00517D34" w:rsidP="007A4048">
      <w:pPr>
        <w:jc w:val="both"/>
        <w:rPr>
          <w:lang w:val="de-DE"/>
        </w:rPr>
      </w:pPr>
    </w:p>
    <w:p w14:paraId="2FAC1373" w14:textId="77777777" w:rsidR="00517D34" w:rsidRPr="00517D34" w:rsidRDefault="00517D34" w:rsidP="007A4048">
      <w:pPr>
        <w:jc w:val="both"/>
        <w:rPr>
          <w:lang w:val="de-DE"/>
        </w:rPr>
      </w:pPr>
      <w:r w:rsidRPr="00517D34">
        <w:rPr>
          <w:lang w:val="de-DE"/>
        </w:rPr>
        <w:tab/>
        <w:t>Wird von der Gemeinschaft, die der Sprachenregelung entspricht, für die sich der Bewerber eingeschrieben hat, kein Test festgelegt, kann in einer vom Minister festgelegten Regelung ein Test der wissenschaftlichen Kenntnisse vorgeschrieben werden.]</w:t>
      </w:r>
    </w:p>
    <w:p w14:paraId="7772F040" w14:textId="77777777" w:rsidR="00517D34" w:rsidRPr="00517D34" w:rsidRDefault="00517D34" w:rsidP="007A4048">
      <w:pPr>
        <w:jc w:val="both"/>
        <w:rPr>
          <w:lang w:val="de-DE"/>
        </w:rPr>
      </w:pPr>
    </w:p>
    <w:p w14:paraId="0F77C06A" w14:textId="77777777" w:rsidR="00517D34" w:rsidRPr="00517D34" w:rsidRDefault="00517D34" w:rsidP="007A4048">
      <w:pPr>
        <w:jc w:val="both"/>
        <w:rPr>
          <w:i/>
          <w:iCs/>
          <w:lang w:val="de-DE"/>
        </w:rPr>
      </w:pPr>
      <w:r w:rsidRPr="00517D34">
        <w:rPr>
          <w:i/>
          <w:lang w:val="de-DE"/>
        </w:rPr>
        <w:t>[Art. 33 § 1 Abs. 1 einleitende Bestimmung abgeändert durch Art. 32 des K.E. vom 7. November 2013 (B.S. vom 19. Dezember 2013); § 1 Abs. 2 abgeändert durch Art. 5 Nr. 1 des K.E. vom 18. August 2010 (B.S. vom 23. August 2010); § 1 Abs. 4 eingefügt durch Art. 8 des K.E. vom 20. Juli 2022 (B.S. vom 19. September 2022); § 2 aufgehoben durch Art. 5 Nr. 2 des K.E. vom 18. August 2010 (B.S. vom 23. August 2010), wieder aufgenommen durch Art. 49 des K.E. vom 6. Dezember 2012 (B.S. vom 11. Januar 2013) und ersetzt durch Art. 12 des K.E. vom 30. Juli 2018 (B.S. vom 31. August 2018)]</w:t>
      </w:r>
    </w:p>
    <w:p w14:paraId="001D4B0C" w14:textId="77777777" w:rsidR="00517D34" w:rsidRPr="00517D34" w:rsidRDefault="00517D34" w:rsidP="007A4048">
      <w:pPr>
        <w:jc w:val="both"/>
        <w:rPr>
          <w:lang w:val="de-DE"/>
        </w:rPr>
      </w:pPr>
    </w:p>
    <w:p w14:paraId="7ED4C919" w14:textId="77777777" w:rsidR="00517D34" w:rsidRPr="00517D34" w:rsidRDefault="00517D34" w:rsidP="007A4048">
      <w:pPr>
        <w:jc w:val="both"/>
        <w:rPr>
          <w:lang w:val="de-DE"/>
        </w:rPr>
      </w:pPr>
    </w:p>
    <w:p w14:paraId="4433B7B3" w14:textId="77777777" w:rsidR="00517D34" w:rsidRPr="00517D34" w:rsidRDefault="00517D34" w:rsidP="007A4048">
      <w:pPr>
        <w:jc w:val="both"/>
        <w:rPr>
          <w:lang w:val="de-DE"/>
        </w:rPr>
      </w:pPr>
      <w:r w:rsidRPr="00517D34">
        <w:rPr>
          <w:lang w:val="de-DE"/>
        </w:rPr>
        <w:tab/>
      </w:r>
      <w:r w:rsidRPr="00517D34">
        <w:rPr>
          <w:b/>
          <w:bCs/>
          <w:lang w:val="de-DE"/>
        </w:rPr>
        <w:t>Art. 34 -</w:t>
      </w:r>
      <w:r w:rsidRPr="00517D34">
        <w:rPr>
          <w:lang w:val="de-DE"/>
        </w:rPr>
        <w:t xml:space="preserve"> [...]</w:t>
      </w:r>
    </w:p>
    <w:p w14:paraId="0F1B1A62" w14:textId="77777777" w:rsidR="00517D34" w:rsidRPr="00517D34" w:rsidRDefault="00517D34" w:rsidP="007A4048">
      <w:pPr>
        <w:jc w:val="both"/>
        <w:rPr>
          <w:lang w:val="de-DE"/>
        </w:rPr>
      </w:pPr>
    </w:p>
    <w:p w14:paraId="1DCFD89A" w14:textId="77777777" w:rsidR="00517D34" w:rsidRPr="00517D34" w:rsidRDefault="00517D34" w:rsidP="007A4048">
      <w:pPr>
        <w:jc w:val="both"/>
        <w:rPr>
          <w:i/>
          <w:iCs/>
          <w:lang w:val="de-DE"/>
        </w:rPr>
      </w:pPr>
      <w:r w:rsidRPr="00517D34">
        <w:rPr>
          <w:i/>
          <w:lang w:val="de-DE"/>
        </w:rPr>
        <w:t>[Art. 34 aufgehoben durch Art. 33 des K.E. vom 7. November 2013 (B.S. vom 19. Dezember 2013)]</w:t>
      </w:r>
    </w:p>
    <w:p w14:paraId="49B54BDC" w14:textId="77777777" w:rsidR="00517D34" w:rsidRPr="00517D34" w:rsidRDefault="00517D34" w:rsidP="007A4048">
      <w:pPr>
        <w:jc w:val="both"/>
        <w:rPr>
          <w:lang w:val="de-DE"/>
        </w:rPr>
      </w:pPr>
    </w:p>
    <w:p w14:paraId="4B2C0E70" w14:textId="77777777" w:rsidR="00517D34" w:rsidRPr="00517D34" w:rsidRDefault="00517D34" w:rsidP="007A4048">
      <w:pPr>
        <w:jc w:val="both"/>
        <w:rPr>
          <w:lang w:val="de-DE"/>
        </w:rPr>
      </w:pPr>
    </w:p>
    <w:p w14:paraId="7432BE85" w14:textId="77777777" w:rsidR="00517D34" w:rsidRPr="00517D34" w:rsidRDefault="00517D34" w:rsidP="00D6080B">
      <w:pPr>
        <w:jc w:val="center"/>
        <w:rPr>
          <w:lang w:val="de-DE"/>
        </w:rPr>
      </w:pPr>
      <w:r w:rsidRPr="00517D34">
        <w:rPr>
          <w:i/>
          <w:lang w:val="de-DE"/>
        </w:rPr>
        <w:t>Abschnitt 4</w:t>
      </w:r>
      <w:r w:rsidRPr="00517D34">
        <w:rPr>
          <w:lang w:val="de-DE"/>
        </w:rPr>
        <w:t xml:space="preserve"> - Zusätzliche Auswahltests für die zusätzliche Anwerbung [der Stufe A]</w:t>
      </w:r>
    </w:p>
    <w:p w14:paraId="59C3DA5E" w14:textId="77777777" w:rsidR="00517D34" w:rsidRPr="00517D34" w:rsidRDefault="00517D34" w:rsidP="007A4048">
      <w:pPr>
        <w:jc w:val="both"/>
        <w:rPr>
          <w:lang w:val="de-DE"/>
        </w:rPr>
      </w:pPr>
    </w:p>
    <w:p w14:paraId="499D3146" w14:textId="77777777" w:rsidR="00517D34" w:rsidRPr="00517D34" w:rsidRDefault="00517D34" w:rsidP="007A4048">
      <w:pPr>
        <w:jc w:val="both"/>
        <w:rPr>
          <w:i/>
          <w:iCs/>
          <w:lang w:val="de-DE"/>
        </w:rPr>
      </w:pPr>
      <w:r w:rsidRPr="00517D34">
        <w:rPr>
          <w:i/>
          <w:lang w:val="de-DE"/>
        </w:rPr>
        <w:t>[Überschrift von Abschnitt 4 abgeändert durch Art. 34 des K.E. vom 7. November 2013 (B.S. vom 19. Dezember 2013)]</w:t>
      </w:r>
    </w:p>
    <w:p w14:paraId="2E781E33" w14:textId="77777777" w:rsidR="00517D34" w:rsidRPr="00517D34" w:rsidRDefault="00517D34" w:rsidP="007A4048">
      <w:pPr>
        <w:jc w:val="both"/>
        <w:rPr>
          <w:lang w:val="de-DE"/>
        </w:rPr>
      </w:pPr>
    </w:p>
    <w:p w14:paraId="512B6737" w14:textId="77777777" w:rsidR="00517D34" w:rsidRPr="00517D34" w:rsidRDefault="00517D34" w:rsidP="007A4048">
      <w:pPr>
        <w:jc w:val="both"/>
        <w:rPr>
          <w:lang w:val="de-DE"/>
        </w:rPr>
      </w:pPr>
    </w:p>
    <w:p w14:paraId="092376E9" w14:textId="77777777" w:rsidR="00517D34" w:rsidRPr="00517D34" w:rsidRDefault="00517D34" w:rsidP="007A4048">
      <w:pPr>
        <w:jc w:val="both"/>
        <w:rPr>
          <w:lang w:val="de-DE"/>
        </w:rPr>
      </w:pPr>
      <w:r w:rsidRPr="00517D34">
        <w:rPr>
          <w:lang w:val="de-DE"/>
        </w:rPr>
        <w:tab/>
      </w:r>
      <w:r w:rsidRPr="00517D34">
        <w:rPr>
          <w:b/>
          <w:bCs/>
          <w:lang w:val="de-DE"/>
        </w:rPr>
        <w:t>Art. 35 -</w:t>
      </w:r>
      <w:r w:rsidRPr="00517D34">
        <w:rPr>
          <w:lang w:val="de-DE"/>
        </w:rPr>
        <w:t xml:space="preserve"> Bewerber um eine Stelle als angehender Offizier [der Stufe A] der zusätzlichen Anwerbung legen außerdem die in den Artikeln 2 und 2</w:t>
      </w:r>
      <w:r w:rsidRPr="00517D34">
        <w:rPr>
          <w:i/>
          <w:iCs/>
          <w:lang w:val="de-DE"/>
        </w:rPr>
        <w:t>bis</w:t>
      </w:r>
      <w:r w:rsidRPr="00517D34">
        <w:rPr>
          <w:lang w:val="de-DE"/>
        </w:rPr>
        <w:t xml:space="preserve"> des Gesetzes vom 30. Juli 1938 über den Sprachengebrauch in der Armee erwähnten Prüfungen über Sprachkenntnisse ab.</w:t>
      </w:r>
    </w:p>
    <w:p w14:paraId="30957886" w14:textId="77777777" w:rsidR="00517D34" w:rsidRPr="00517D34" w:rsidRDefault="00517D34" w:rsidP="007A4048">
      <w:pPr>
        <w:jc w:val="both"/>
        <w:rPr>
          <w:lang w:val="de-DE"/>
        </w:rPr>
      </w:pPr>
    </w:p>
    <w:p w14:paraId="713D8923" w14:textId="77777777" w:rsidR="00517D34" w:rsidRPr="00517D34" w:rsidRDefault="00517D34" w:rsidP="007A4048">
      <w:pPr>
        <w:jc w:val="both"/>
        <w:rPr>
          <w:i/>
          <w:iCs/>
          <w:lang w:val="de-DE"/>
        </w:rPr>
      </w:pPr>
      <w:r w:rsidRPr="00517D34">
        <w:rPr>
          <w:i/>
          <w:lang w:val="de-DE"/>
        </w:rPr>
        <w:t>[Art. 35 abgeändert durch Art. 35 des K.E. vom 7. November 2013 (B.S. vom 19. Dezember 2013)]</w:t>
      </w:r>
    </w:p>
    <w:p w14:paraId="60C30976" w14:textId="77777777" w:rsidR="00517D34" w:rsidRPr="00517D34" w:rsidRDefault="00517D34" w:rsidP="007A4048">
      <w:pPr>
        <w:jc w:val="both"/>
        <w:rPr>
          <w:lang w:val="de-DE"/>
        </w:rPr>
      </w:pPr>
    </w:p>
    <w:p w14:paraId="354ED68C" w14:textId="77777777" w:rsidR="00517D34" w:rsidRPr="00517D34" w:rsidRDefault="00517D34" w:rsidP="007A4048">
      <w:pPr>
        <w:jc w:val="both"/>
        <w:rPr>
          <w:lang w:val="de-DE"/>
        </w:rPr>
      </w:pPr>
    </w:p>
    <w:p w14:paraId="2C899B2B" w14:textId="77777777" w:rsidR="00517D34" w:rsidRPr="00517D34" w:rsidRDefault="00517D34">
      <w:pPr>
        <w:rPr>
          <w:i/>
          <w:lang w:val="de-DE"/>
        </w:rPr>
      </w:pPr>
      <w:r w:rsidRPr="00517D34">
        <w:rPr>
          <w:i/>
          <w:lang w:val="de-DE"/>
        </w:rPr>
        <w:br w:type="page"/>
      </w:r>
    </w:p>
    <w:p w14:paraId="36128016" w14:textId="77777777" w:rsidR="00517D34" w:rsidRPr="00517D34" w:rsidRDefault="00517D34" w:rsidP="00D6080B">
      <w:pPr>
        <w:jc w:val="center"/>
        <w:rPr>
          <w:lang w:val="de-DE"/>
        </w:rPr>
      </w:pPr>
      <w:r w:rsidRPr="00517D34">
        <w:rPr>
          <w:i/>
          <w:lang w:val="de-DE"/>
        </w:rPr>
        <w:lastRenderedPageBreak/>
        <w:t>Abschnitt 5</w:t>
      </w:r>
      <w:r w:rsidRPr="00517D34">
        <w:rPr>
          <w:lang w:val="de-DE"/>
        </w:rPr>
        <w:t xml:space="preserve"> - Zusätzliche Auswahltests für die [besondere Anwerbung und Anwerbung von Quereinsteigern]</w:t>
      </w:r>
    </w:p>
    <w:p w14:paraId="7EC8A00F" w14:textId="77777777" w:rsidR="00517D34" w:rsidRPr="00517D34" w:rsidRDefault="00517D34" w:rsidP="007A4048">
      <w:pPr>
        <w:jc w:val="both"/>
        <w:rPr>
          <w:lang w:val="de-DE"/>
        </w:rPr>
      </w:pPr>
    </w:p>
    <w:p w14:paraId="71B15802" w14:textId="77777777" w:rsidR="00517D34" w:rsidRPr="00517D34" w:rsidRDefault="00517D34" w:rsidP="007A4048">
      <w:pPr>
        <w:jc w:val="both"/>
        <w:rPr>
          <w:i/>
          <w:iCs/>
          <w:lang w:val="de-DE"/>
        </w:rPr>
      </w:pPr>
      <w:r w:rsidRPr="00517D34">
        <w:rPr>
          <w:i/>
          <w:lang w:val="de-DE"/>
        </w:rPr>
        <w:t>[Überschrift von Abschnitt 5 abgeändert durch Art. 36 des K.E. vom 7. November 2013 (B.S. vom 19. Dezember 2013)]</w:t>
      </w:r>
    </w:p>
    <w:p w14:paraId="3B8A289B" w14:textId="77777777" w:rsidR="00517D34" w:rsidRPr="00517D34" w:rsidRDefault="00517D34" w:rsidP="007A4048">
      <w:pPr>
        <w:jc w:val="both"/>
        <w:rPr>
          <w:lang w:val="de-DE"/>
        </w:rPr>
      </w:pPr>
    </w:p>
    <w:p w14:paraId="3E44A118" w14:textId="77777777" w:rsidR="00517D34" w:rsidRPr="00517D34" w:rsidRDefault="00517D34" w:rsidP="007A4048">
      <w:pPr>
        <w:jc w:val="both"/>
        <w:rPr>
          <w:lang w:val="de-DE"/>
        </w:rPr>
      </w:pPr>
    </w:p>
    <w:p w14:paraId="69E4E6F0" w14:textId="77777777" w:rsidR="00517D34" w:rsidRPr="00517D34" w:rsidRDefault="00517D34" w:rsidP="007A4048">
      <w:pPr>
        <w:jc w:val="both"/>
        <w:rPr>
          <w:lang w:val="de-DE"/>
        </w:rPr>
      </w:pPr>
      <w:r w:rsidRPr="00517D34">
        <w:rPr>
          <w:lang w:val="de-DE"/>
        </w:rPr>
        <w:tab/>
      </w:r>
      <w:r w:rsidRPr="00517D34">
        <w:rPr>
          <w:b/>
          <w:bCs/>
          <w:lang w:val="de-DE"/>
        </w:rPr>
        <w:t>Art. 36 -</w:t>
      </w:r>
      <w:r w:rsidRPr="00517D34">
        <w:rPr>
          <w:lang w:val="de-DE"/>
        </w:rPr>
        <w:t xml:space="preserve"> [Bewerber um eine Stelle als angehender Berufsoffizier] [der Stufe A und der Stufe B der besonderen Anwerbung oder der Anwerbung von Quereinsteigern der Stufe A] legen außerdem folgende Auswahltests ab:</w:t>
      </w:r>
    </w:p>
    <w:p w14:paraId="0D7C817F" w14:textId="77777777" w:rsidR="00517D34" w:rsidRPr="00517D34" w:rsidRDefault="00517D34" w:rsidP="007A4048">
      <w:pPr>
        <w:jc w:val="both"/>
        <w:rPr>
          <w:lang w:val="de-DE"/>
        </w:rPr>
      </w:pPr>
    </w:p>
    <w:p w14:paraId="7C80A5B9" w14:textId="77777777" w:rsidR="00517D34" w:rsidRPr="00517D34" w:rsidRDefault="00517D34" w:rsidP="007A4048">
      <w:pPr>
        <w:jc w:val="both"/>
        <w:rPr>
          <w:lang w:val="de-DE"/>
        </w:rPr>
      </w:pPr>
      <w:r w:rsidRPr="00517D34">
        <w:rPr>
          <w:lang w:val="de-DE"/>
        </w:rPr>
        <w:tab/>
        <w:t>1. in den Artikeln 2 und 2</w:t>
      </w:r>
      <w:r w:rsidRPr="00517D34">
        <w:rPr>
          <w:i/>
          <w:iCs/>
          <w:lang w:val="de-DE"/>
        </w:rPr>
        <w:t>bis</w:t>
      </w:r>
      <w:r w:rsidRPr="00517D34">
        <w:rPr>
          <w:lang w:val="de-DE"/>
        </w:rPr>
        <w:t xml:space="preserve"> des Gesetzes vom 30. Juli 1938 über den Sprachengebrauch in der Armee erwähnte Prüfungen über Sprachkenntnisse,</w:t>
      </w:r>
    </w:p>
    <w:p w14:paraId="6E629A13" w14:textId="77777777" w:rsidR="00517D34" w:rsidRPr="00517D34" w:rsidRDefault="00517D34" w:rsidP="007A4048">
      <w:pPr>
        <w:jc w:val="both"/>
        <w:rPr>
          <w:lang w:val="de-DE"/>
        </w:rPr>
      </w:pPr>
    </w:p>
    <w:p w14:paraId="57BDAC15" w14:textId="77777777" w:rsidR="00517D34" w:rsidRPr="00517D34" w:rsidRDefault="00517D34" w:rsidP="007A4048">
      <w:pPr>
        <w:jc w:val="both"/>
        <w:rPr>
          <w:lang w:val="de-DE"/>
        </w:rPr>
      </w:pPr>
      <w:r w:rsidRPr="00517D34">
        <w:rPr>
          <w:lang w:val="de-DE"/>
        </w:rPr>
        <w:tab/>
        <w:t>2. [...].</w:t>
      </w:r>
    </w:p>
    <w:p w14:paraId="227F9219" w14:textId="77777777" w:rsidR="00517D34" w:rsidRPr="00517D34" w:rsidRDefault="00517D34" w:rsidP="007A4048">
      <w:pPr>
        <w:jc w:val="both"/>
        <w:rPr>
          <w:lang w:val="de-DE"/>
        </w:rPr>
      </w:pPr>
    </w:p>
    <w:p w14:paraId="13149536" w14:textId="77777777" w:rsidR="00517D34" w:rsidRPr="00517D34" w:rsidRDefault="00517D34" w:rsidP="007A4048">
      <w:pPr>
        <w:jc w:val="both"/>
        <w:rPr>
          <w:lang w:val="de-DE"/>
        </w:rPr>
      </w:pPr>
      <w:r w:rsidRPr="00517D34">
        <w:rPr>
          <w:lang w:val="de-DE"/>
        </w:rPr>
        <w:tab/>
        <w:t>[Bewerber um eine Stelle als angehender Berufsoffizier [der Stufe A der besonderen Anwerbung oder der Anwerbung von Quereinsteigern], die in einer dem erforderlichen Diplom entsprechenden Sonderspezialisierung angeworben werden, unterziehen sich außerdem einem strukturierten Gespräch zu ihren Berufskenntnissen [und ihrer Motivation] im Hinblick auf die Beurteilung ihrer Eignung für die Ausübung der künftigen Funktionen, für die sie angeworben werden.]</w:t>
      </w:r>
    </w:p>
    <w:p w14:paraId="17AD0113" w14:textId="77777777" w:rsidR="00517D34" w:rsidRPr="00517D34" w:rsidRDefault="00517D34" w:rsidP="007A4048">
      <w:pPr>
        <w:jc w:val="both"/>
        <w:rPr>
          <w:lang w:val="de-DE"/>
        </w:rPr>
      </w:pPr>
    </w:p>
    <w:p w14:paraId="630F022D" w14:textId="77777777" w:rsidR="00517D34" w:rsidRPr="00517D34" w:rsidRDefault="00517D34" w:rsidP="007A4048">
      <w:pPr>
        <w:jc w:val="both"/>
        <w:rPr>
          <w:lang w:val="de-DE"/>
        </w:rPr>
      </w:pPr>
      <w:r w:rsidRPr="00517D34">
        <w:rPr>
          <w:lang w:val="de-DE"/>
        </w:rPr>
        <w:tab/>
        <w:t>[…]</w:t>
      </w:r>
    </w:p>
    <w:p w14:paraId="51D3751A" w14:textId="77777777" w:rsidR="00517D34" w:rsidRPr="00517D34" w:rsidRDefault="00517D34" w:rsidP="007A4048">
      <w:pPr>
        <w:jc w:val="both"/>
        <w:rPr>
          <w:lang w:val="de-DE"/>
        </w:rPr>
      </w:pPr>
    </w:p>
    <w:p w14:paraId="384050D8" w14:textId="77777777" w:rsidR="00517D34" w:rsidRPr="00517D34" w:rsidRDefault="00517D34" w:rsidP="007A4048">
      <w:pPr>
        <w:jc w:val="both"/>
        <w:rPr>
          <w:lang w:val="de-DE"/>
        </w:rPr>
      </w:pPr>
      <w:r w:rsidRPr="00517D34">
        <w:rPr>
          <w:lang w:val="de-DE"/>
        </w:rPr>
        <w:tab/>
        <w:t>[Bewerber um eine Stelle als angehender Reserveoffizier der besonderen Anwerbung unterziehen sich einem strukturierten Gespräch zu ihren Berufskenntnissen [und ihrer Motivation] im Hinblick auf die Beurteilung ihrer Eignung für die Ausübung der künftigen Funktionen, für die sie angeworben werden.]</w:t>
      </w:r>
    </w:p>
    <w:p w14:paraId="166A459D" w14:textId="77777777" w:rsidR="00517D34" w:rsidRPr="00517D34" w:rsidRDefault="00517D34" w:rsidP="007A4048">
      <w:pPr>
        <w:jc w:val="both"/>
        <w:rPr>
          <w:lang w:val="de-DE"/>
        </w:rPr>
      </w:pPr>
    </w:p>
    <w:p w14:paraId="05FD5508" w14:textId="77777777" w:rsidR="00517D34" w:rsidRPr="00517D34" w:rsidRDefault="00517D34" w:rsidP="007A4048">
      <w:pPr>
        <w:jc w:val="both"/>
        <w:rPr>
          <w:i/>
          <w:iCs/>
          <w:lang w:val="de-DE"/>
        </w:rPr>
      </w:pPr>
      <w:r w:rsidRPr="00517D34">
        <w:rPr>
          <w:i/>
          <w:lang w:val="de-DE"/>
        </w:rPr>
        <w:t>[Art. 36 Abs. 1 einleitende Bestimmung abgeändert durch Art. 88 Nr. 1 des K.E. vom 16. Oktober 2009 (B.S. vom 2. Dezember 2009) und Art. 37 Nr. 1 des K.E. vom 7. November 2013 (B.S. vom 19. Dezember 2013); Abs. 1 Nr. 2 aufgehoben durch Art. 37 Nr. 2 des K.E. vom 7. November 2013 (B.S. vom 19. Dezember 2013); neuer Absatz 2 eingefügt durch Art. 7 Nr. 2 des K.E. vom 18. August 2010 (B.S. vom 23. August 2010) und abgeändert durch Art. 37 Nr. 3 des K.E. vom 7. November 2013 (B.S. vom 19. Dezember 2013); frühere Absätze 3 und 4 aufgehoben durch Art. 7 Nr. 3 des K.E. vom 18. August 2010 (B.S. vom 23. August 2010); neuer Absatz 3 eingefügt durch Art. 88 Nr. 2 des K.E. vom 16. Oktober 2009 (B.S. vom 2. Dezember 2009)]</w:t>
      </w:r>
    </w:p>
    <w:p w14:paraId="62B3C1D6" w14:textId="77777777" w:rsidR="00517D34" w:rsidRPr="00517D34" w:rsidRDefault="00517D34" w:rsidP="007A4048">
      <w:pPr>
        <w:jc w:val="both"/>
        <w:rPr>
          <w:lang w:val="de-DE"/>
        </w:rPr>
      </w:pPr>
    </w:p>
    <w:p w14:paraId="252015D8" w14:textId="77777777" w:rsidR="00517D34" w:rsidRPr="00517D34" w:rsidRDefault="00517D34" w:rsidP="007A4048">
      <w:pPr>
        <w:jc w:val="both"/>
        <w:rPr>
          <w:lang w:val="de-DE"/>
        </w:rPr>
      </w:pPr>
    </w:p>
    <w:p w14:paraId="5AF2D6E9" w14:textId="77777777" w:rsidR="00517D34" w:rsidRPr="00517D34" w:rsidRDefault="00517D34" w:rsidP="007A4048">
      <w:pPr>
        <w:jc w:val="both"/>
        <w:rPr>
          <w:lang w:val="de-DE"/>
        </w:rPr>
      </w:pPr>
      <w:r w:rsidRPr="00517D34">
        <w:rPr>
          <w:lang w:val="de-DE"/>
        </w:rPr>
        <w:tab/>
      </w:r>
      <w:r w:rsidRPr="00517D34">
        <w:rPr>
          <w:b/>
          <w:bCs/>
          <w:lang w:val="de-DE"/>
        </w:rPr>
        <w:t>Art. 37 -</w:t>
      </w:r>
      <w:r w:rsidRPr="00517D34">
        <w:rPr>
          <w:lang w:val="de-DE"/>
        </w:rPr>
        <w:t xml:space="preserve"> Für Bewerber um eine Stelle als angehender Unteroffizier [der Stufe B] der besonderen Anwerbung umfassen die zusätzlichen Auswahltests ein strukturiertes Gespräch [zu ihren Berufskenntnissen und ihrer Motivation] im Hinblick auf die Beurteilung ihrer Eignung für die Ausübung der künftigen Funktionen, für die sie angeworben werden.</w:t>
      </w:r>
    </w:p>
    <w:p w14:paraId="312B8183" w14:textId="77777777" w:rsidR="00517D34" w:rsidRPr="00517D34" w:rsidRDefault="00517D34" w:rsidP="007A4048">
      <w:pPr>
        <w:jc w:val="both"/>
        <w:rPr>
          <w:lang w:val="de-DE"/>
        </w:rPr>
      </w:pPr>
    </w:p>
    <w:p w14:paraId="6D144266" w14:textId="77777777" w:rsidR="00517D34" w:rsidRPr="00517D34" w:rsidRDefault="00517D34" w:rsidP="007A4048">
      <w:pPr>
        <w:jc w:val="both"/>
        <w:rPr>
          <w:lang w:val="de-DE"/>
        </w:rPr>
      </w:pPr>
      <w:r w:rsidRPr="00517D34">
        <w:rPr>
          <w:lang w:val="de-DE"/>
        </w:rPr>
        <w:tab/>
        <w:t>[…]</w:t>
      </w:r>
    </w:p>
    <w:p w14:paraId="3D442BA8" w14:textId="77777777" w:rsidR="00517D34" w:rsidRPr="00517D34" w:rsidRDefault="00517D34" w:rsidP="007A4048">
      <w:pPr>
        <w:jc w:val="both"/>
        <w:rPr>
          <w:lang w:val="de-DE"/>
        </w:rPr>
      </w:pPr>
    </w:p>
    <w:p w14:paraId="7B4B9562" w14:textId="77777777" w:rsidR="00517D34" w:rsidRPr="00517D34" w:rsidRDefault="00517D34" w:rsidP="007A4048">
      <w:pPr>
        <w:jc w:val="both"/>
        <w:rPr>
          <w:lang w:val="de-DE"/>
        </w:rPr>
      </w:pPr>
      <w:r w:rsidRPr="00517D34">
        <w:rPr>
          <w:lang w:val="de-DE"/>
        </w:rPr>
        <w:tab/>
        <w:t xml:space="preserve">[Bewerber um eine Stelle als angehender Reserveunteroffizier der besonderen Anwerbung unterziehen sich einem strukturierten Gespräch zu ihren Berufskenntnissen und </w:t>
      </w:r>
      <w:r w:rsidRPr="00517D34">
        <w:rPr>
          <w:lang w:val="de-DE"/>
        </w:rPr>
        <w:lastRenderedPageBreak/>
        <w:t>ihrer Motivation im Hinblick auf die Beurteilung ihrer Eignung für die Ausübung der künftigen Funktionen, für die sie angeworben werden.]</w:t>
      </w:r>
    </w:p>
    <w:p w14:paraId="1DAECA23" w14:textId="77777777" w:rsidR="00517D34" w:rsidRPr="00517D34" w:rsidRDefault="00517D34" w:rsidP="007A4048">
      <w:pPr>
        <w:jc w:val="both"/>
        <w:rPr>
          <w:lang w:val="de-DE"/>
        </w:rPr>
      </w:pPr>
    </w:p>
    <w:p w14:paraId="558D6C2B" w14:textId="77777777" w:rsidR="00517D34" w:rsidRPr="00517D34" w:rsidRDefault="00517D34" w:rsidP="007A4048">
      <w:pPr>
        <w:jc w:val="both"/>
        <w:rPr>
          <w:i/>
          <w:iCs/>
          <w:lang w:val="de-DE"/>
        </w:rPr>
      </w:pPr>
      <w:r w:rsidRPr="00517D34">
        <w:rPr>
          <w:i/>
          <w:lang w:val="de-DE"/>
        </w:rPr>
        <w:t>[Art. 37 Abs. 1 abgeändert durch Art. 8 Nr. 1 des K.E. vom 18. August 2010 (B.S. vom 23. August 2010) und Art. 38 Nr. 1 des K.E. vom 7. November 2013 (B.S. vom 19. Dezember 2013); früherer Absatz 2 aufgehoben durch Art. 8 Nr. 2 des K.E. vom 18. August 2010 (B.S. vom 23. August 2010); neuer Absatz 2 eingefügt durch Art. 38 Nr. 2 des K.E. vom 7. November 2013 (B.S. vom 19. Dezember 2013)]</w:t>
      </w:r>
    </w:p>
    <w:p w14:paraId="2D7B8417" w14:textId="77777777" w:rsidR="00517D34" w:rsidRPr="00517D34" w:rsidRDefault="00517D34" w:rsidP="007A4048">
      <w:pPr>
        <w:jc w:val="both"/>
        <w:rPr>
          <w:lang w:val="de-DE"/>
        </w:rPr>
      </w:pPr>
    </w:p>
    <w:p w14:paraId="7687315B" w14:textId="77777777" w:rsidR="00517D34" w:rsidRPr="00517D34" w:rsidRDefault="00517D34" w:rsidP="007A4048">
      <w:pPr>
        <w:jc w:val="both"/>
        <w:rPr>
          <w:lang w:val="de-DE"/>
        </w:rPr>
      </w:pPr>
    </w:p>
    <w:p w14:paraId="3B7D6971" w14:textId="77777777" w:rsidR="00517D34" w:rsidRPr="00517D34" w:rsidRDefault="00517D34" w:rsidP="007A4048">
      <w:pPr>
        <w:jc w:val="both"/>
        <w:rPr>
          <w:lang w:val="de-DE"/>
        </w:rPr>
      </w:pPr>
      <w:r w:rsidRPr="00517D34">
        <w:rPr>
          <w:lang w:val="de-DE"/>
        </w:rPr>
        <w:tab/>
      </w:r>
      <w:r w:rsidRPr="00517D34">
        <w:rPr>
          <w:b/>
          <w:bCs/>
          <w:lang w:val="de-DE"/>
        </w:rPr>
        <w:t>Art. 38 -</w:t>
      </w:r>
      <w:r w:rsidRPr="00517D34">
        <w:rPr>
          <w:lang w:val="de-DE"/>
        </w:rPr>
        <w:t xml:space="preserve"> § 1 - [Das in Artikel 36 Absatz 2 und 3 und in Artikel 37 erwähnte strukturierte Gespräch [wird von einem vom Generaldirektor Human Ressources bestimmten Personalmitglied aus der Spezialisierung des betreffenden Bewerbers oder aus den Diensten, in denen der Bewerber beschäftigt wird oder werden könnte, geführt]]. Die Modalitäten für die Ausführung dieser Tests werden in einer vom Minister erlassenen Regelung festgelegt.</w:t>
      </w:r>
    </w:p>
    <w:p w14:paraId="5542F7C8" w14:textId="77777777" w:rsidR="00517D34" w:rsidRPr="00517D34" w:rsidRDefault="00517D34" w:rsidP="007A4048">
      <w:pPr>
        <w:jc w:val="both"/>
        <w:rPr>
          <w:lang w:val="de-DE"/>
        </w:rPr>
      </w:pPr>
    </w:p>
    <w:p w14:paraId="0528846F" w14:textId="77777777" w:rsidR="00517D34" w:rsidRPr="00517D34" w:rsidRDefault="00517D34" w:rsidP="007A4048">
      <w:pPr>
        <w:jc w:val="both"/>
        <w:rPr>
          <w:lang w:val="de-DE"/>
        </w:rPr>
      </w:pPr>
      <w:r w:rsidRPr="00517D34">
        <w:rPr>
          <w:lang w:val="de-DE"/>
        </w:rPr>
        <w:tab/>
        <w:t>§ 2 - [...]</w:t>
      </w:r>
    </w:p>
    <w:p w14:paraId="7E6D4274" w14:textId="77777777" w:rsidR="00517D34" w:rsidRPr="00517D34" w:rsidRDefault="00517D34" w:rsidP="007A4048">
      <w:pPr>
        <w:jc w:val="both"/>
        <w:rPr>
          <w:lang w:val="de-DE"/>
        </w:rPr>
      </w:pPr>
    </w:p>
    <w:p w14:paraId="409B5BD2" w14:textId="77777777" w:rsidR="00517D34" w:rsidRPr="00517D34" w:rsidRDefault="00517D34" w:rsidP="007A4048">
      <w:pPr>
        <w:jc w:val="both"/>
        <w:rPr>
          <w:lang w:val="de-DE"/>
        </w:rPr>
      </w:pPr>
      <w:r w:rsidRPr="00517D34">
        <w:rPr>
          <w:lang w:val="de-DE"/>
        </w:rPr>
        <w:tab/>
        <w:t>§ 3 ­ [Die in Artikel 32 Nr. 8 erwähnten Tests der musikalischen und beruflichen Kenntnisse werden vor einem Prüfungsausschuss abgelegt, der] aus mindestens fünf Mitgliedern zusammengesetzt ist, darunter ein Vorsitzender, der ein höherer Offizier ist. Neben dem Vorsitzenden besteht er aus:</w:t>
      </w:r>
    </w:p>
    <w:p w14:paraId="231E4E8C" w14:textId="77777777" w:rsidR="00517D34" w:rsidRPr="00517D34" w:rsidRDefault="00517D34" w:rsidP="007A4048">
      <w:pPr>
        <w:jc w:val="both"/>
        <w:rPr>
          <w:lang w:val="de-DE"/>
        </w:rPr>
      </w:pPr>
    </w:p>
    <w:p w14:paraId="5CB820BB" w14:textId="77777777" w:rsidR="00517D34" w:rsidRPr="00517D34" w:rsidRDefault="00517D34" w:rsidP="007A4048">
      <w:pPr>
        <w:jc w:val="both"/>
        <w:rPr>
          <w:lang w:val="de-DE"/>
        </w:rPr>
      </w:pPr>
      <w:r w:rsidRPr="00517D34">
        <w:rPr>
          <w:lang w:val="de-DE"/>
        </w:rPr>
        <w:tab/>
        <w:t>1. Offizier-Kapellmeistern im aktiven Dienst,</w:t>
      </w:r>
    </w:p>
    <w:p w14:paraId="1ECC97E7" w14:textId="77777777" w:rsidR="00517D34" w:rsidRPr="00517D34" w:rsidRDefault="00517D34" w:rsidP="007A4048">
      <w:pPr>
        <w:jc w:val="both"/>
        <w:rPr>
          <w:lang w:val="de-DE"/>
        </w:rPr>
      </w:pPr>
    </w:p>
    <w:p w14:paraId="29EC36F6" w14:textId="77777777" w:rsidR="00517D34" w:rsidRPr="00517D34" w:rsidRDefault="00517D34" w:rsidP="007A4048">
      <w:pPr>
        <w:jc w:val="both"/>
        <w:rPr>
          <w:lang w:val="de-DE"/>
        </w:rPr>
      </w:pPr>
      <w:r w:rsidRPr="00517D34">
        <w:rPr>
          <w:lang w:val="de-DE"/>
        </w:rPr>
        <w:tab/>
        <w:t>2. [zwei Direktoren eines Königlichen Konservatoriums, des "</w:t>
      </w:r>
      <w:r w:rsidRPr="00517D34">
        <w:rPr>
          <w:lang w:val="fr-BE"/>
        </w:rPr>
        <w:t>Institut supérieur de musique et de pédagogie</w:t>
      </w:r>
      <w:r w:rsidRPr="00517D34">
        <w:rPr>
          <w:lang w:val="de-DE"/>
        </w:rPr>
        <w:t>" oder des "</w:t>
      </w:r>
      <w:r w:rsidRPr="00517D34">
        <w:rPr>
          <w:lang w:val="nl-BE"/>
        </w:rPr>
        <w:t>Lemmensinstituut</w:t>
      </w:r>
      <w:r w:rsidRPr="00517D34">
        <w:rPr>
          <w:lang w:val="de-DE"/>
        </w:rPr>
        <w:t>".]</w:t>
      </w:r>
    </w:p>
    <w:p w14:paraId="66053E20" w14:textId="77777777" w:rsidR="00517D34" w:rsidRPr="00517D34" w:rsidRDefault="00517D34" w:rsidP="007A4048">
      <w:pPr>
        <w:jc w:val="both"/>
        <w:rPr>
          <w:lang w:val="de-DE"/>
        </w:rPr>
      </w:pPr>
    </w:p>
    <w:p w14:paraId="722D4BC1" w14:textId="77777777" w:rsidR="00517D34" w:rsidRPr="00517D34" w:rsidRDefault="00517D34" w:rsidP="007A4048">
      <w:pPr>
        <w:jc w:val="both"/>
        <w:rPr>
          <w:lang w:val="de-DE"/>
        </w:rPr>
      </w:pPr>
      <w:r w:rsidRPr="00517D34">
        <w:rPr>
          <w:lang w:val="de-DE"/>
        </w:rPr>
        <w:tab/>
        <w:t>Im Fall einer beim Generaldirektor Human Ressources gerechtfertigten Abwesenheit kann der bestimmte Offizier-Kapellmeister ihm ein Ersatzmitglied für die Teilnahme am Prüfungsausschuss vorschlagen.</w:t>
      </w:r>
    </w:p>
    <w:p w14:paraId="4EC02E2A" w14:textId="77777777" w:rsidR="00517D34" w:rsidRPr="00517D34" w:rsidRDefault="00517D34" w:rsidP="007A4048">
      <w:pPr>
        <w:jc w:val="both"/>
        <w:rPr>
          <w:lang w:val="de-DE"/>
        </w:rPr>
      </w:pPr>
    </w:p>
    <w:p w14:paraId="3DB7CF42" w14:textId="77777777" w:rsidR="00517D34" w:rsidRPr="00517D34" w:rsidRDefault="00517D34" w:rsidP="007A4048">
      <w:pPr>
        <w:jc w:val="both"/>
        <w:rPr>
          <w:lang w:val="de-DE"/>
        </w:rPr>
      </w:pPr>
      <w:r w:rsidRPr="00517D34">
        <w:rPr>
          <w:lang w:val="de-DE"/>
        </w:rPr>
        <w:tab/>
        <w:t>Die Mitglieder des Prüfungsausschusses sowie das in Absatz 2 erwähnte Ersatzmitglied werden vom Generaldirektor Human Ressources bestimmt.</w:t>
      </w:r>
    </w:p>
    <w:p w14:paraId="4F96F430" w14:textId="77777777" w:rsidR="00517D34" w:rsidRPr="00517D34" w:rsidRDefault="00517D34" w:rsidP="007A4048">
      <w:pPr>
        <w:jc w:val="both"/>
        <w:rPr>
          <w:lang w:val="de-DE"/>
        </w:rPr>
      </w:pPr>
    </w:p>
    <w:p w14:paraId="6D22ADC7" w14:textId="77777777" w:rsidR="00517D34" w:rsidRPr="00517D34" w:rsidRDefault="00517D34" w:rsidP="007A4048">
      <w:pPr>
        <w:jc w:val="both"/>
        <w:rPr>
          <w:lang w:val="de-DE"/>
        </w:rPr>
      </w:pPr>
      <w:r w:rsidRPr="00517D34">
        <w:rPr>
          <w:lang w:val="de-DE"/>
        </w:rPr>
        <w:tab/>
        <w:t>[Die Modalitäten für die Durchführung dieser Tests werden in einer vom Minister erlassenen Regelung festgelegt.]</w:t>
      </w:r>
    </w:p>
    <w:p w14:paraId="66718B0D" w14:textId="77777777" w:rsidR="00517D34" w:rsidRPr="00517D34" w:rsidRDefault="00517D34" w:rsidP="007A4048">
      <w:pPr>
        <w:jc w:val="both"/>
        <w:rPr>
          <w:lang w:val="de-DE"/>
        </w:rPr>
      </w:pPr>
    </w:p>
    <w:p w14:paraId="2CF050F5" w14:textId="77777777" w:rsidR="00517D34" w:rsidRPr="00517D34" w:rsidRDefault="00517D34" w:rsidP="007A4048">
      <w:pPr>
        <w:jc w:val="both"/>
        <w:rPr>
          <w:lang w:val="de-DE"/>
        </w:rPr>
      </w:pPr>
      <w:r w:rsidRPr="00517D34">
        <w:rPr>
          <w:lang w:val="de-DE"/>
        </w:rPr>
        <w:tab/>
        <w:t>[§ 3</w:t>
      </w:r>
      <w:r w:rsidRPr="00517D34">
        <w:rPr>
          <w:i/>
          <w:lang w:val="de-DE"/>
        </w:rPr>
        <w:t>bis</w:t>
      </w:r>
      <w:r w:rsidRPr="00517D34">
        <w:rPr>
          <w:lang w:val="de-DE"/>
        </w:rPr>
        <w:t xml:space="preserve"> - [Das in § 1 erwähnte Personalmitglied und die Militärmitglieder des Prüfungsausschusses sowie das Mitglied zur Vertretung des Offizier-Kapellmeisters, die in § 3 erwähnt sind, müssen der Sprachenregelung des interviewten Bewerbers angehören oder:]</w:t>
      </w:r>
    </w:p>
    <w:p w14:paraId="1A5E9BAD" w14:textId="77777777" w:rsidR="00517D34" w:rsidRPr="00517D34" w:rsidRDefault="00517D34" w:rsidP="007A4048">
      <w:pPr>
        <w:jc w:val="both"/>
        <w:rPr>
          <w:lang w:val="de-DE"/>
        </w:rPr>
      </w:pPr>
    </w:p>
    <w:p w14:paraId="3A86F911" w14:textId="77777777" w:rsidR="00517D34" w:rsidRPr="00517D34" w:rsidRDefault="00517D34" w:rsidP="007A4048">
      <w:pPr>
        <w:jc w:val="both"/>
        <w:rPr>
          <w:lang w:val="de-DE"/>
        </w:rPr>
      </w:pPr>
      <w:r w:rsidRPr="00517D34">
        <w:rPr>
          <w:lang w:val="de-DE"/>
        </w:rPr>
        <w:tab/>
        <w:t>1. wenn sie Offizier sind, über die in Artikel 3 § 1 des Gesetzes vom 30. Juli 1938 über den Sprachengebrauch in der Armee erwähnten effektiven Kenntnisse der anderen Sprache verfügen,</w:t>
      </w:r>
    </w:p>
    <w:p w14:paraId="670DC402" w14:textId="77777777" w:rsidR="00517D34" w:rsidRPr="00517D34" w:rsidRDefault="00517D34" w:rsidP="007A4048">
      <w:pPr>
        <w:jc w:val="both"/>
        <w:rPr>
          <w:lang w:val="de-DE"/>
        </w:rPr>
      </w:pPr>
    </w:p>
    <w:p w14:paraId="162581D5" w14:textId="77777777" w:rsidR="00517D34" w:rsidRPr="00517D34" w:rsidRDefault="00517D34" w:rsidP="007A4048">
      <w:pPr>
        <w:jc w:val="both"/>
        <w:rPr>
          <w:lang w:val="de-DE"/>
        </w:rPr>
      </w:pPr>
      <w:r w:rsidRPr="00517D34">
        <w:rPr>
          <w:lang w:val="de-DE"/>
        </w:rPr>
        <w:tab/>
        <w:t>2. wenn sie Unteroffizier sind, über die in Artikel 8 § 1 Absatz 3 des vorerwähnten Gesetzes vom 30. Juli 1938 erwähnten effektiven Kenntnisse der anderen Sprache verfügen.</w:t>
      </w:r>
    </w:p>
    <w:p w14:paraId="37F27A95" w14:textId="77777777" w:rsidR="00517D34" w:rsidRPr="00517D34" w:rsidRDefault="00517D34" w:rsidP="007A4048">
      <w:pPr>
        <w:jc w:val="both"/>
        <w:rPr>
          <w:lang w:val="de-DE"/>
        </w:rPr>
      </w:pPr>
    </w:p>
    <w:p w14:paraId="6C55746D" w14:textId="77777777" w:rsidR="00517D34" w:rsidRPr="00517D34" w:rsidRDefault="00517D34" w:rsidP="007A4048">
      <w:pPr>
        <w:jc w:val="both"/>
        <w:rPr>
          <w:lang w:val="de-DE"/>
        </w:rPr>
      </w:pPr>
      <w:r w:rsidRPr="00517D34">
        <w:rPr>
          <w:lang w:val="de-DE"/>
        </w:rPr>
        <w:lastRenderedPageBreak/>
        <w:tab/>
        <w:t>Die Bestimmung von Absatz 1 ist jedoch nicht auf Musikunteroffiziere, die Mitglieder eines Prüfungsausschusses für die Anwerbung von Bewerbern um eine Stelle als angehender Musikunteroffizier sind, anwendbar.]</w:t>
      </w:r>
    </w:p>
    <w:p w14:paraId="256072AF" w14:textId="77777777" w:rsidR="00517D34" w:rsidRPr="00517D34" w:rsidRDefault="00517D34" w:rsidP="007A4048">
      <w:pPr>
        <w:jc w:val="both"/>
        <w:rPr>
          <w:lang w:val="de-DE"/>
        </w:rPr>
      </w:pPr>
    </w:p>
    <w:p w14:paraId="001C6B6F" w14:textId="77777777" w:rsidR="00517D34" w:rsidRPr="00517D34" w:rsidRDefault="00517D34" w:rsidP="007A4048">
      <w:pPr>
        <w:jc w:val="both"/>
        <w:rPr>
          <w:lang w:val="de-DE"/>
        </w:rPr>
      </w:pPr>
      <w:r w:rsidRPr="00517D34">
        <w:rPr>
          <w:lang w:val="de-DE"/>
        </w:rPr>
        <w:tab/>
        <w:t>§ 4 ­ [Die Beschlüsse [des in § 3 erwähnten Prüfungsausschusses] werden mit Stimmenmehrheit gefasst. Bei Stimmengleichheit ist die Stimme des Vorsitzenden ausschlaggebend. Die Mitglieder des Prüfungsausschusses dürfen sich nicht enthalten.]</w:t>
      </w:r>
    </w:p>
    <w:p w14:paraId="5D523C37" w14:textId="77777777" w:rsidR="00517D34" w:rsidRPr="00517D34" w:rsidRDefault="00517D34" w:rsidP="007A4048">
      <w:pPr>
        <w:jc w:val="both"/>
        <w:rPr>
          <w:lang w:val="de-DE"/>
        </w:rPr>
      </w:pPr>
    </w:p>
    <w:p w14:paraId="36DD0158" w14:textId="77777777" w:rsidR="00517D34" w:rsidRPr="00517D34" w:rsidRDefault="00517D34" w:rsidP="007A4048">
      <w:pPr>
        <w:jc w:val="both"/>
        <w:rPr>
          <w:lang w:val="de-DE"/>
        </w:rPr>
      </w:pPr>
      <w:r w:rsidRPr="00517D34">
        <w:rPr>
          <w:lang w:val="de-DE"/>
        </w:rPr>
        <w:tab/>
        <w:t>[§ 5 - [Der betreffende Bewerber kann das in § 1 erwähnte Personalmitglied und jedes in § 3 erwähnte Mitglied des Prüfungsausschusses ablehnen][, wenn er der Ansicht ist, dass eine begründete Besorgnis der Befangenheit gegen ein Mitglied besteht].</w:t>
      </w:r>
    </w:p>
    <w:p w14:paraId="57895C64" w14:textId="77777777" w:rsidR="00517D34" w:rsidRPr="00517D34" w:rsidRDefault="00517D34" w:rsidP="007A4048">
      <w:pPr>
        <w:jc w:val="both"/>
        <w:rPr>
          <w:lang w:val="de-DE"/>
        </w:rPr>
      </w:pPr>
    </w:p>
    <w:p w14:paraId="4BAA56D9" w14:textId="77777777" w:rsidR="00517D34" w:rsidRPr="00517D34" w:rsidRDefault="00517D34" w:rsidP="007A4048">
      <w:pPr>
        <w:jc w:val="both"/>
        <w:rPr>
          <w:lang w:val="de-DE"/>
        </w:rPr>
      </w:pPr>
      <w:r w:rsidRPr="00517D34">
        <w:rPr>
          <w:lang w:val="de-DE"/>
        </w:rPr>
        <w:tab/>
        <w:t>[Jedes in § 1 erwähnte Personalmitglied und jedes in § 3 erwähnte Mitglied des Prüfungsausschusses] muss sich für befangen erklären, wenn es:</w:t>
      </w:r>
    </w:p>
    <w:p w14:paraId="60D29999" w14:textId="77777777" w:rsidR="00517D34" w:rsidRPr="00517D34" w:rsidRDefault="00517D34" w:rsidP="007A4048">
      <w:pPr>
        <w:jc w:val="both"/>
        <w:rPr>
          <w:lang w:val="de-DE"/>
        </w:rPr>
      </w:pPr>
    </w:p>
    <w:p w14:paraId="0A5B6976" w14:textId="77777777" w:rsidR="00517D34" w:rsidRPr="00517D34" w:rsidRDefault="00517D34" w:rsidP="007A4048">
      <w:pPr>
        <w:jc w:val="both"/>
        <w:rPr>
          <w:lang w:val="de-DE"/>
        </w:rPr>
      </w:pPr>
      <w:r w:rsidRPr="00517D34">
        <w:rPr>
          <w:lang w:val="de-DE"/>
        </w:rPr>
        <w:tab/>
        <w:t>1. der Ehepartner oder gesetzlich zusammenwohnende Partner oder ein Verwandter oder Verschwägerter bis zum vierten Grad eines Bewerbers ist,</w:t>
      </w:r>
    </w:p>
    <w:p w14:paraId="6FE99667" w14:textId="77777777" w:rsidR="00517D34" w:rsidRPr="00517D34" w:rsidRDefault="00517D34" w:rsidP="007A4048">
      <w:pPr>
        <w:jc w:val="both"/>
        <w:rPr>
          <w:lang w:val="de-DE"/>
        </w:rPr>
      </w:pPr>
    </w:p>
    <w:p w14:paraId="6F3BD2A5" w14:textId="77777777" w:rsidR="00517D34" w:rsidRPr="00517D34" w:rsidRDefault="00517D34" w:rsidP="007A4048">
      <w:pPr>
        <w:jc w:val="both"/>
        <w:rPr>
          <w:lang w:val="de-DE"/>
        </w:rPr>
      </w:pPr>
      <w:r w:rsidRPr="00517D34">
        <w:rPr>
          <w:lang w:val="de-DE"/>
        </w:rPr>
        <w:tab/>
        <w:t>2. [...] der Ansicht ist, dass es einen Bewerber nicht vollkommen unparteiisch beurteilen kann.</w:t>
      </w:r>
    </w:p>
    <w:p w14:paraId="650CED10" w14:textId="77777777" w:rsidR="00517D34" w:rsidRPr="00517D34" w:rsidRDefault="00517D34" w:rsidP="007A4048">
      <w:pPr>
        <w:jc w:val="both"/>
        <w:rPr>
          <w:lang w:val="de-DE"/>
        </w:rPr>
      </w:pPr>
    </w:p>
    <w:p w14:paraId="3BEF7905" w14:textId="77777777" w:rsidR="00517D34" w:rsidRPr="00517D34" w:rsidRDefault="00517D34" w:rsidP="007A4048">
      <w:pPr>
        <w:jc w:val="both"/>
        <w:rPr>
          <w:lang w:val="de-DE"/>
        </w:rPr>
      </w:pPr>
      <w:r w:rsidRPr="00517D34">
        <w:rPr>
          <w:lang w:val="de-DE"/>
        </w:rPr>
        <w:tab/>
        <w:t>Der mit einem Beweis oder Beweisansatz begründete Ablehnungsgrund wird schriftlich beim Vorsitzenden des Prüfungsausschusses eingereicht, wenn der Ablehnungsgrund ein Mitglied seines Prüfungsausschusses betrifft, oder beim Generaldirektor Human Ressources, wenn der Ablehnungsgrund den Vorsitzenden [oder das in § 1 erwähnte Personalmitglied] betrifft.</w:t>
      </w:r>
    </w:p>
    <w:p w14:paraId="6D029878" w14:textId="77777777" w:rsidR="00517D34" w:rsidRPr="00517D34" w:rsidRDefault="00517D34" w:rsidP="007A4048">
      <w:pPr>
        <w:jc w:val="both"/>
        <w:rPr>
          <w:lang w:val="de-DE"/>
        </w:rPr>
      </w:pPr>
    </w:p>
    <w:p w14:paraId="17A023C4" w14:textId="77777777" w:rsidR="00517D34" w:rsidRPr="00517D34" w:rsidRDefault="00517D34" w:rsidP="007A4048">
      <w:pPr>
        <w:jc w:val="both"/>
        <w:rPr>
          <w:lang w:val="de-DE"/>
        </w:rPr>
      </w:pPr>
      <w:r w:rsidRPr="00517D34">
        <w:rPr>
          <w:lang w:val="de-DE"/>
        </w:rPr>
        <w:tab/>
        <w:t>[Der Beschluss wird dem Betreffenden durch ein beliebiges schriftliches Kommunikationsmittel mit Empfangsbestätigung übermittelt, gegebenenfalls zusammen mit der Liste der neu bestimmten Mitglieder.]</w:t>
      </w:r>
    </w:p>
    <w:p w14:paraId="7588C687" w14:textId="77777777" w:rsidR="00517D34" w:rsidRPr="00517D34" w:rsidRDefault="00517D34" w:rsidP="007A4048">
      <w:pPr>
        <w:jc w:val="both"/>
        <w:rPr>
          <w:lang w:val="de-DE"/>
        </w:rPr>
      </w:pPr>
    </w:p>
    <w:p w14:paraId="1B352F51" w14:textId="77777777" w:rsidR="00517D34" w:rsidRPr="00517D34" w:rsidRDefault="00517D34" w:rsidP="007A4048">
      <w:pPr>
        <w:jc w:val="both"/>
        <w:rPr>
          <w:lang w:val="de-DE"/>
        </w:rPr>
      </w:pPr>
      <w:r w:rsidRPr="00517D34">
        <w:rPr>
          <w:lang w:val="de-DE"/>
        </w:rPr>
        <w:tab/>
        <w:t>Hält der Vorsitzende oder der Generaldirektor Human Ressources die Begründung für unzureichend, kann er die Ablehnung abweisen.]</w:t>
      </w:r>
    </w:p>
    <w:p w14:paraId="6264FD15" w14:textId="77777777" w:rsidR="00517D34" w:rsidRPr="00517D34" w:rsidRDefault="00517D34" w:rsidP="007A4048">
      <w:pPr>
        <w:jc w:val="both"/>
        <w:rPr>
          <w:lang w:val="de-DE"/>
        </w:rPr>
      </w:pPr>
    </w:p>
    <w:p w14:paraId="574DF37B" w14:textId="7BA75956" w:rsidR="00517D34" w:rsidRPr="00517D34" w:rsidRDefault="00517D34" w:rsidP="007A4048">
      <w:pPr>
        <w:jc w:val="both"/>
        <w:rPr>
          <w:i/>
          <w:iCs/>
          <w:lang w:val="de-DE"/>
        </w:rPr>
      </w:pPr>
      <w:r w:rsidRPr="00517D34">
        <w:rPr>
          <w:i/>
          <w:lang w:val="de-DE"/>
        </w:rPr>
        <w:t>[Art. 38 § 1 abgeändert durch Art. 50 Nr. 1 des K.E. vom 6. Dezember 2012 (B.S. vom 11. Januar 2013) und Art. 9 Nr. 1 des K.E. vom 20. Juli 2022 (B.S. vom 19. September 2022); § 2 aufgehoben durch Art. 9 Nr. 2 des K.E. vom 20. Juli 2022 (B.S. vom 19. September 2022); § 3 Abs. 1 einleitende Bestimmung abgeändert durch Art. 9 Nr. 3 des K.E. vom 20. Juli 2022 (B.S. vom 19. September 2022); § 3 Abs. 1 Nr. 2 ersetzt durch Art. 50 Nr. 2 des K.E. vom 6. Dezember 2012 (B.S. vom 11. Januar 2013); § 3 Abs. 4 eingefügt durch Art. 9 Nr. 4 des K.E. vom 20. Juli 2022 (B.S. vom 19. September 2022); § 3bis eingefügt durch Art. 50 Nr. 3 des K.E. vom 6. Dezember 2012 (B.S. vom 11. Januar 2013); § 3bis Abs. 1 einleitende Bestimmung ersetzt durch Art. 9 Nr. 5 des K.E. vom 20. Juli 2022 (B.S. vom 19. September 2022); § 4 ersetzt durch Art. 50 Nr. 4 des K.E. vom 6. Dezember 2012 (B.S. vom 11. Januar 2013) und abgeändert durch Art. 9 Nr. 6 des K.E. vom 20. Juli 2022 (B.S. vom 19. September 2022); § 5 eingefügt durch 50 Nr. 5 des K.E. vom 6. Dezember 2012 (B.S. vom 11. Januar 2013)</w:t>
      </w:r>
      <w:r>
        <w:rPr>
          <w:i/>
          <w:lang w:val="de-DE"/>
        </w:rPr>
        <w:t>;</w:t>
      </w:r>
      <w:r w:rsidRPr="00517D34">
        <w:rPr>
          <w:i/>
          <w:lang w:val="de-DE"/>
        </w:rPr>
        <w:t xml:space="preserve"> § 5 Abs. 1 abgeändert durch Art. 115 Nr. 1 des K.E. vom 26. Dezember 2013 (B.S. vom 30. Dezember 2013) und Art. 9 Nr. 7 des K.E. vom 20. Juli 2022 (B.S. vom 19. September 2022</w:t>
      </w:r>
      <w:r>
        <w:rPr>
          <w:i/>
          <w:lang w:val="de-DE"/>
        </w:rPr>
        <w:t>)</w:t>
      </w:r>
      <w:r w:rsidRPr="00517D34">
        <w:rPr>
          <w:i/>
          <w:lang w:val="de-DE"/>
        </w:rPr>
        <w:t xml:space="preserve">; § 5 Abs. 2 einleitende Bestimmung abgeändert durch Art. 9 Nr. 8 des K.E. vom 20. Juli 2022 (B.S. vom 19. September 2022); § 5 Abs. 2 Nr. 2 abgeändert durch </w:t>
      </w:r>
      <w:r w:rsidRPr="00517D34">
        <w:rPr>
          <w:i/>
          <w:lang w:val="de-DE"/>
        </w:rPr>
        <w:lastRenderedPageBreak/>
        <w:t>Art. 115 Nr. 2 des K.E. vom 26. Dezember 2013 (B.S. vom 30. Dezember 2013); § 5 Abs. 3 abgeändert durch Art. 9 Nr. 9 des K.E. vom 20. Juli 2022 (B.S. vom 19. September 2022); § 5 neuer Absatz 4 eingefügt durch Art. 115 Nr. 3 des K.E. vom 26. Dezember 2013 (B.S. vom 30. Dezember 2013)]</w:t>
      </w:r>
    </w:p>
    <w:p w14:paraId="6482A241" w14:textId="77777777" w:rsidR="00517D34" w:rsidRPr="00517D34" w:rsidRDefault="00517D34" w:rsidP="007A4048">
      <w:pPr>
        <w:jc w:val="both"/>
        <w:rPr>
          <w:lang w:val="de-DE"/>
        </w:rPr>
      </w:pPr>
    </w:p>
    <w:p w14:paraId="02977906" w14:textId="77777777" w:rsidR="00517D34" w:rsidRPr="00517D34" w:rsidRDefault="00517D34" w:rsidP="007A4048">
      <w:pPr>
        <w:jc w:val="both"/>
        <w:rPr>
          <w:lang w:val="de-DE"/>
        </w:rPr>
      </w:pPr>
    </w:p>
    <w:p w14:paraId="080A93C1" w14:textId="41E7C0C9" w:rsidR="00517D34" w:rsidRPr="00517D34" w:rsidRDefault="00517D34" w:rsidP="00316C48">
      <w:pPr>
        <w:jc w:val="center"/>
        <w:rPr>
          <w:lang w:val="de-DE"/>
        </w:rPr>
      </w:pPr>
      <w:r w:rsidRPr="00517D34">
        <w:rPr>
          <w:lang w:val="de-DE"/>
        </w:rPr>
        <w:t>[</w:t>
      </w:r>
      <w:r w:rsidRPr="00517D34">
        <w:rPr>
          <w:i/>
          <w:iCs/>
          <w:lang w:val="de-DE"/>
        </w:rPr>
        <w:t>Abschnitt 6 -</w:t>
      </w:r>
      <w:r w:rsidRPr="00517D34">
        <w:rPr>
          <w:lang w:val="de-DE"/>
        </w:rPr>
        <w:t xml:space="preserve"> [...]</w:t>
      </w:r>
    </w:p>
    <w:p w14:paraId="18D30BEA" w14:textId="77777777" w:rsidR="00517D34" w:rsidRPr="00517D34" w:rsidRDefault="00517D34" w:rsidP="007A4048">
      <w:pPr>
        <w:jc w:val="both"/>
        <w:rPr>
          <w:lang w:val="de-DE"/>
        </w:rPr>
      </w:pPr>
    </w:p>
    <w:p w14:paraId="737CCE56" w14:textId="77777777" w:rsidR="00517D34" w:rsidRPr="00517D34" w:rsidRDefault="00517D34" w:rsidP="007A4048">
      <w:pPr>
        <w:jc w:val="both"/>
        <w:rPr>
          <w:i/>
          <w:iCs/>
          <w:lang w:val="de-DE"/>
        </w:rPr>
      </w:pPr>
      <w:r w:rsidRPr="00517D34">
        <w:rPr>
          <w:i/>
          <w:lang w:val="de-DE"/>
        </w:rPr>
        <w:t>[Abschnitt 6 mit Art. 39 aufgehoben durch Art. 39 des K.E. vom 7. November 2013 (B.S. vom 19. Dezember 2013)]</w:t>
      </w:r>
    </w:p>
    <w:p w14:paraId="1604AEFF" w14:textId="77777777" w:rsidR="00517D34" w:rsidRPr="00517D34" w:rsidRDefault="00517D34" w:rsidP="007A4048">
      <w:pPr>
        <w:jc w:val="both"/>
        <w:rPr>
          <w:lang w:val="de-DE"/>
        </w:rPr>
      </w:pPr>
    </w:p>
    <w:p w14:paraId="4CBA1E2A" w14:textId="77777777" w:rsidR="00517D34" w:rsidRPr="00517D34" w:rsidRDefault="00517D34" w:rsidP="007A4048">
      <w:pPr>
        <w:jc w:val="both"/>
        <w:rPr>
          <w:lang w:val="de-DE"/>
        </w:rPr>
      </w:pPr>
    </w:p>
    <w:p w14:paraId="1B240D92" w14:textId="77777777" w:rsidR="00517D34" w:rsidRPr="00517D34" w:rsidRDefault="00517D34" w:rsidP="007A4048">
      <w:pPr>
        <w:jc w:val="both"/>
        <w:rPr>
          <w:lang w:val="de-DE"/>
        </w:rPr>
      </w:pPr>
      <w:r w:rsidRPr="00517D34">
        <w:rPr>
          <w:lang w:val="de-DE"/>
        </w:rPr>
        <w:tab/>
      </w:r>
      <w:r w:rsidRPr="00517D34">
        <w:rPr>
          <w:b/>
          <w:bCs/>
          <w:lang w:val="de-DE"/>
        </w:rPr>
        <w:t>Art. 39 -</w:t>
      </w:r>
      <w:r w:rsidRPr="00517D34">
        <w:rPr>
          <w:lang w:val="de-DE"/>
        </w:rPr>
        <w:t xml:space="preserve"> […]]</w:t>
      </w:r>
    </w:p>
    <w:p w14:paraId="51296B7C" w14:textId="77777777" w:rsidR="00517D34" w:rsidRPr="00517D34" w:rsidRDefault="00517D34" w:rsidP="007A4048">
      <w:pPr>
        <w:jc w:val="both"/>
        <w:rPr>
          <w:lang w:val="de-DE"/>
        </w:rPr>
      </w:pPr>
    </w:p>
    <w:p w14:paraId="3D0D5EE5" w14:textId="77777777" w:rsidR="00517D34" w:rsidRPr="00517D34" w:rsidRDefault="00517D34" w:rsidP="007A4048">
      <w:pPr>
        <w:jc w:val="both"/>
        <w:rPr>
          <w:lang w:val="de-DE"/>
        </w:rPr>
      </w:pPr>
    </w:p>
    <w:p w14:paraId="44FE51C8" w14:textId="5CC69BFB" w:rsidR="00517D34" w:rsidRPr="00517D34" w:rsidRDefault="00517D34" w:rsidP="00316C48">
      <w:pPr>
        <w:jc w:val="center"/>
        <w:rPr>
          <w:lang w:val="de-DE"/>
        </w:rPr>
      </w:pPr>
      <w:r w:rsidRPr="00517D34">
        <w:rPr>
          <w:lang w:val="de-DE"/>
        </w:rPr>
        <w:t>[</w:t>
      </w:r>
      <w:r w:rsidRPr="00517D34">
        <w:rPr>
          <w:i/>
          <w:iCs/>
          <w:lang w:val="de-DE"/>
        </w:rPr>
        <w:t>Abschnitt 7 -</w:t>
      </w:r>
      <w:r w:rsidRPr="00517D34">
        <w:rPr>
          <w:lang w:val="de-DE"/>
        </w:rPr>
        <w:t xml:space="preserve"> [...]</w:t>
      </w:r>
    </w:p>
    <w:p w14:paraId="6B943048" w14:textId="77777777" w:rsidR="00517D34" w:rsidRPr="00517D34" w:rsidRDefault="00517D34" w:rsidP="00637221">
      <w:pPr>
        <w:jc w:val="both"/>
        <w:rPr>
          <w:lang w:val="de-DE"/>
        </w:rPr>
      </w:pPr>
    </w:p>
    <w:p w14:paraId="2F0D3710" w14:textId="77777777" w:rsidR="00517D34" w:rsidRPr="00517D34" w:rsidRDefault="00517D34" w:rsidP="00637221">
      <w:pPr>
        <w:jc w:val="both"/>
        <w:rPr>
          <w:i/>
          <w:iCs/>
          <w:lang w:val="de-DE"/>
        </w:rPr>
      </w:pPr>
      <w:r w:rsidRPr="00517D34">
        <w:rPr>
          <w:i/>
          <w:lang w:val="de-DE"/>
        </w:rPr>
        <w:t>[Abschnitt 7 mit Art. 40 aufgehoben durch Art. 40 des K.E. vom 7. November 2013 (B.S. vom 19. Dezember 2013)]</w:t>
      </w:r>
    </w:p>
    <w:p w14:paraId="290632DC" w14:textId="77777777" w:rsidR="00517D34" w:rsidRPr="00517D34" w:rsidRDefault="00517D34" w:rsidP="00637221">
      <w:pPr>
        <w:jc w:val="both"/>
        <w:rPr>
          <w:lang w:val="de-DE"/>
        </w:rPr>
      </w:pPr>
    </w:p>
    <w:p w14:paraId="6DD9F7CA" w14:textId="77777777" w:rsidR="00517D34" w:rsidRPr="00517D34" w:rsidRDefault="00517D34" w:rsidP="00316C48">
      <w:pPr>
        <w:jc w:val="center"/>
        <w:rPr>
          <w:lang w:val="de-DE"/>
        </w:rPr>
      </w:pPr>
    </w:p>
    <w:p w14:paraId="5E03E05D" w14:textId="77777777" w:rsidR="00517D34" w:rsidRPr="00517D34" w:rsidRDefault="00517D34" w:rsidP="00DD0196">
      <w:pPr>
        <w:rPr>
          <w:lang w:val="de-DE"/>
        </w:rPr>
      </w:pPr>
      <w:r w:rsidRPr="00517D34">
        <w:rPr>
          <w:b/>
          <w:lang w:val="de-DE"/>
        </w:rPr>
        <w:tab/>
      </w:r>
      <w:r w:rsidRPr="00517D34">
        <w:rPr>
          <w:b/>
          <w:bCs/>
          <w:lang w:val="de-DE"/>
        </w:rPr>
        <w:t>Art. 40 -</w:t>
      </w:r>
      <w:r w:rsidRPr="00517D34">
        <w:rPr>
          <w:lang w:val="de-DE"/>
        </w:rPr>
        <w:t xml:space="preserve"> […]]</w:t>
      </w:r>
    </w:p>
    <w:p w14:paraId="55C343D9" w14:textId="77777777" w:rsidR="00517D34" w:rsidRPr="00517D34" w:rsidRDefault="00517D34" w:rsidP="007A4048">
      <w:pPr>
        <w:jc w:val="both"/>
        <w:rPr>
          <w:lang w:val="de-DE"/>
        </w:rPr>
      </w:pPr>
    </w:p>
    <w:p w14:paraId="3F0EC388" w14:textId="77777777" w:rsidR="00517D34" w:rsidRPr="00517D34" w:rsidRDefault="00517D34" w:rsidP="007A4048">
      <w:pPr>
        <w:jc w:val="both"/>
        <w:rPr>
          <w:lang w:val="de-DE"/>
        </w:rPr>
      </w:pPr>
    </w:p>
    <w:p w14:paraId="3470213B" w14:textId="77777777" w:rsidR="00517D34" w:rsidRPr="00517D34" w:rsidRDefault="00517D34" w:rsidP="00316C48">
      <w:pPr>
        <w:jc w:val="center"/>
        <w:rPr>
          <w:lang w:val="de-DE"/>
        </w:rPr>
      </w:pPr>
      <w:r w:rsidRPr="00517D34">
        <w:rPr>
          <w:i/>
          <w:iCs/>
          <w:lang w:val="de-DE"/>
        </w:rPr>
        <w:t>Abschnitt 8 -</w:t>
      </w:r>
      <w:r w:rsidRPr="00517D34">
        <w:rPr>
          <w:lang w:val="de-DE"/>
        </w:rPr>
        <w:t xml:space="preserve"> Zusätzliche Auswahltests für die Anwerbung angehender Hilfsoffiziere</w:t>
      </w:r>
    </w:p>
    <w:p w14:paraId="4CB7B2B1" w14:textId="77777777" w:rsidR="00517D34" w:rsidRPr="00517D34" w:rsidRDefault="00517D34" w:rsidP="00316C48">
      <w:pPr>
        <w:jc w:val="center"/>
        <w:rPr>
          <w:lang w:val="de-DE"/>
        </w:rPr>
      </w:pPr>
    </w:p>
    <w:p w14:paraId="3E4F1D79" w14:textId="77777777" w:rsidR="00517D34" w:rsidRPr="00517D34" w:rsidRDefault="00517D34" w:rsidP="007A4048">
      <w:pPr>
        <w:jc w:val="both"/>
        <w:rPr>
          <w:lang w:val="de-DE"/>
        </w:rPr>
      </w:pPr>
    </w:p>
    <w:p w14:paraId="7C2A7761" w14:textId="77777777" w:rsidR="00517D34" w:rsidRPr="00517D34" w:rsidRDefault="00517D34" w:rsidP="007A4048">
      <w:pPr>
        <w:jc w:val="both"/>
        <w:rPr>
          <w:lang w:val="de-DE"/>
        </w:rPr>
      </w:pPr>
      <w:r w:rsidRPr="00517D34">
        <w:rPr>
          <w:lang w:val="de-DE"/>
        </w:rPr>
        <w:tab/>
      </w:r>
      <w:r w:rsidRPr="00517D34">
        <w:rPr>
          <w:b/>
          <w:bCs/>
          <w:lang w:val="de-DE"/>
        </w:rPr>
        <w:t>Art. 41 -</w:t>
      </w:r>
      <w:r w:rsidRPr="00517D34">
        <w:rPr>
          <w:lang w:val="de-DE"/>
        </w:rPr>
        <w:t xml:space="preserve"> [Bewerber um eine Stelle als angehender Hilfsoffizier legen außerdem einen Test der französischen oder der niederländischen Sprache ab, je nach der Sprache der Sprachenregelung, die sie bei ihrem Einschreibungsantrag gewählt haben. Dieser Test kann auf Wunsch des Bewerbers durch einen Test der deutschen Sprache ersetzt werden.]</w:t>
      </w:r>
    </w:p>
    <w:p w14:paraId="0432CEEF" w14:textId="77777777" w:rsidR="00517D34" w:rsidRPr="00517D34" w:rsidRDefault="00517D34" w:rsidP="007A4048">
      <w:pPr>
        <w:jc w:val="both"/>
        <w:rPr>
          <w:lang w:val="de-DE"/>
        </w:rPr>
      </w:pPr>
    </w:p>
    <w:p w14:paraId="2C3962B2" w14:textId="77777777" w:rsidR="00517D34" w:rsidRPr="00517D34" w:rsidRDefault="00517D34" w:rsidP="007A4048">
      <w:pPr>
        <w:jc w:val="both"/>
        <w:rPr>
          <w:lang w:val="de-DE"/>
        </w:rPr>
      </w:pPr>
      <w:r w:rsidRPr="00517D34">
        <w:rPr>
          <w:i/>
          <w:lang w:val="de-DE"/>
        </w:rPr>
        <w:t>[Art. 41 ersetzt durch Art. 9 des K.E. vom 18. August 2010 (B.S. vom 23. August 2010)]</w:t>
      </w:r>
    </w:p>
    <w:p w14:paraId="308BFF29" w14:textId="77777777" w:rsidR="00517D34" w:rsidRPr="00517D34" w:rsidRDefault="00517D34" w:rsidP="007A4048">
      <w:pPr>
        <w:jc w:val="both"/>
        <w:rPr>
          <w:lang w:val="de-DE"/>
        </w:rPr>
      </w:pPr>
    </w:p>
    <w:p w14:paraId="05C8A017" w14:textId="77777777" w:rsidR="00517D34" w:rsidRPr="00517D34" w:rsidRDefault="00517D34" w:rsidP="007A4048">
      <w:pPr>
        <w:jc w:val="both"/>
        <w:rPr>
          <w:lang w:val="de-DE"/>
        </w:rPr>
      </w:pPr>
    </w:p>
    <w:p w14:paraId="7CB23DCF" w14:textId="77777777" w:rsidR="00517D34" w:rsidRPr="00517D34" w:rsidRDefault="00517D34" w:rsidP="00316C48">
      <w:pPr>
        <w:jc w:val="center"/>
        <w:rPr>
          <w:lang w:val="de-DE"/>
        </w:rPr>
      </w:pPr>
      <w:r w:rsidRPr="00517D34">
        <w:rPr>
          <w:lang w:val="de-DE"/>
        </w:rPr>
        <w:t xml:space="preserve">KAPITEL 4 - </w:t>
      </w:r>
      <w:r w:rsidRPr="00517D34">
        <w:rPr>
          <w:i/>
          <w:iCs/>
          <w:lang w:val="de-DE"/>
        </w:rPr>
        <w:t>Anwerbungskommission</w:t>
      </w:r>
    </w:p>
    <w:p w14:paraId="5CFA3BE3" w14:textId="77777777" w:rsidR="00517D34" w:rsidRPr="00517D34" w:rsidRDefault="00517D34" w:rsidP="007A4048">
      <w:pPr>
        <w:jc w:val="both"/>
        <w:rPr>
          <w:lang w:val="de-DE"/>
        </w:rPr>
      </w:pPr>
    </w:p>
    <w:p w14:paraId="06D85FE4" w14:textId="77777777" w:rsidR="00517D34" w:rsidRPr="00517D34" w:rsidRDefault="00517D34" w:rsidP="007A4048">
      <w:pPr>
        <w:jc w:val="both"/>
        <w:rPr>
          <w:lang w:val="de-DE"/>
        </w:rPr>
      </w:pPr>
    </w:p>
    <w:p w14:paraId="35E35AF0" w14:textId="77777777" w:rsidR="00517D34" w:rsidRPr="00517D34" w:rsidRDefault="00517D34" w:rsidP="007A4048">
      <w:pPr>
        <w:jc w:val="both"/>
        <w:rPr>
          <w:lang w:val="de-DE"/>
        </w:rPr>
      </w:pPr>
      <w:r w:rsidRPr="00517D34">
        <w:rPr>
          <w:lang w:val="de-DE"/>
        </w:rPr>
        <w:tab/>
      </w:r>
      <w:r w:rsidRPr="00517D34">
        <w:rPr>
          <w:b/>
          <w:bCs/>
          <w:lang w:val="de-DE"/>
        </w:rPr>
        <w:t>Art. 42 -</w:t>
      </w:r>
      <w:r w:rsidRPr="00517D34">
        <w:rPr>
          <w:lang w:val="de-DE"/>
        </w:rPr>
        <w:t xml:space="preserve"> [§ 1 - [Die Anwerbungskommission besteht aus folgenden Mitgliedern oder deren Ersatzmitgliedern:</w:t>
      </w:r>
    </w:p>
    <w:p w14:paraId="6E2469FF" w14:textId="77777777" w:rsidR="00517D34" w:rsidRPr="00517D34" w:rsidRDefault="00517D34" w:rsidP="007A4048">
      <w:pPr>
        <w:jc w:val="both"/>
        <w:rPr>
          <w:lang w:val="de-DE"/>
        </w:rPr>
      </w:pPr>
    </w:p>
    <w:p w14:paraId="0603606A" w14:textId="77777777" w:rsidR="00517D34" w:rsidRPr="00517D34" w:rsidRDefault="00517D34" w:rsidP="007A4048">
      <w:pPr>
        <w:jc w:val="both"/>
        <w:rPr>
          <w:lang w:val="de-DE"/>
        </w:rPr>
      </w:pPr>
      <w:r w:rsidRPr="00517D34">
        <w:rPr>
          <w:lang w:val="de-DE"/>
        </w:rPr>
        <w:tab/>
        <w:t>1. ein Vorsitzender der Generaldirektion Human Ressources, der mindestens den Dienstgrad eines höheren Offiziers innehat,</w:t>
      </w:r>
    </w:p>
    <w:p w14:paraId="4A9670E3" w14:textId="77777777" w:rsidR="00517D34" w:rsidRPr="00517D34" w:rsidRDefault="00517D34" w:rsidP="007A4048">
      <w:pPr>
        <w:jc w:val="both"/>
        <w:rPr>
          <w:lang w:val="de-DE"/>
        </w:rPr>
      </w:pPr>
    </w:p>
    <w:p w14:paraId="08759F04" w14:textId="77777777" w:rsidR="00517D34" w:rsidRPr="00517D34" w:rsidRDefault="00517D34" w:rsidP="007A4048">
      <w:pPr>
        <w:jc w:val="both"/>
        <w:rPr>
          <w:lang w:val="de-DE"/>
        </w:rPr>
      </w:pPr>
      <w:r w:rsidRPr="00517D34">
        <w:rPr>
          <w:lang w:val="de-DE"/>
        </w:rPr>
        <w:tab/>
        <w:t>2. ein Mitglied der Generaldirektion Human Ressources,</w:t>
      </w:r>
    </w:p>
    <w:p w14:paraId="23621B2C" w14:textId="77777777" w:rsidR="00517D34" w:rsidRPr="00517D34" w:rsidRDefault="00517D34" w:rsidP="007A4048">
      <w:pPr>
        <w:jc w:val="both"/>
        <w:rPr>
          <w:lang w:val="de-DE"/>
        </w:rPr>
      </w:pPr>
    </w:p>
    <w:p w14:paraId="05B91BBD" w14:textId="77777777" w:rsidR="00517D34" w:rsidRPr="00517D34" w:rsidRDefault="00517D34" w:rsidP="007A4048">
      <w:pPr>
        <w:jc w:val="both"/>
        <w:rPr>
          <w:lang w:val="de-DE"/>
        </w:rPr>
      </w:pPr>
      <w:r w:rsidRPr="00517D34">
        <w:rPr>
          <w:lang w:val="de-DE"/>
        </w:rPr>
        <w:tab/>
        <w:t>3. zwei Mitglieder der Stabsabteilung Einsätze und Training [oder der Stäbe der Streitkraftkomponenten],</w:t>
      </w:r>
    </w:p>
    <w:p w14:paraId="2969D058" w14:textId="77777777" w:rsidR="00517D34" w:rsidRPr="00517D34" w:rsidRDefault="00517D34" w:rsidP="007A4048">
      <w:pPr>
        <w:jc w:val="both"/>
        <w:rPr>
          <w:lang w:val="de-DE"/>
        </w:rPr>
      </w:pPr>
    </w:p>
    <w:p w14:paraId="5B6A79AA" w14:textId="77777777" w:rsidR="00517D34" w:rsidRPr="00517D34" w:rsidRDefault="00517D34">
      <w:pPr>
        <w:rPr>
          <w:lang w:val="de-DE"/>
        </w:rPr>
      </w:pPr>
      <w:r w:rsidRPr="00517D34">
        <w:rPr>
          <w:lang w:val="de-DE"/>
        </w:rPr>
        <w:br w:type="page"/>
      </w:r>
    </w:p>
    <w:p w14:paraId="1ECA435B" w14:textId="77777777" w:rsidR="00517D34" w:rsidRPr="00517D34" w:rsidRDefault="00517D34" w:rsidP="007A4048">
      <w:pPr>
        <w:jc w:val="both"/>
        <w:rPr>
          <w:lang w:val="de-DE"/>
        </w:rPr>
      </w:pPr>
      <w:r w:rsidRPr="00517D34">
        <w:rPr>
          <w:lang w:val="de-DE"/>
        </w:rPr>
        <w:lastRenderedPageBreak/>
        <w:tab/>
        <w:t>4. je nach Fall:</w:t>
      </w:r>
    </w:p>
    <w:p w14:paraId="5086B04E" w14:textId="77777777" w:rsidR="00517D34" w:rsidRPr="00517D34" w:rsidRDefault="00517D34" w:rsidP="007A4048">
      <w:pPr>
        <w:jc w:val="both"/>
        <w:rPr>
          <w:lang w:val="de-DE"/>
        </w:rPr>
      </w:pPr>
    </w:p>
    <w:p w14:paraId="5A268DA8" w14:textId="77777777" w:rsidR="00517D34" w:rsidRPr="00517D34" w:rsidRDefault="00517D34" w:rsidP="007A4048">
      <w:pPr>
        <w:jc w:val="both"/>
        <w:rPr>
          <w:lang w:val="de-DE"/>
        </w:rPr>
      </w:pPr>
      <w:r w:rsidRPr="00517D34">
        <w:rPr>
          <w:lang w:val="de-DE"/>
        </w:rPr>
        <w:tab/>
      </w:r>
      <w:r w:rsidRPr="00517D34">
        <w:rPr>
          <w:i/>
          <w:lang w:val="de-DE"/>
        </w:rPr>
        <w:t>a)</w:t>
      </w:r>
      <w:r w:rsidRPr="00517D34">
        <w:rPr>
          <w:lang w:val="de-DE"/>
        </w:rPr>
        <w:t> für Sitzungen zur Anwerbung angehender Offiziere:</w:t>
      </w:r>
    </w:p>
    <w:p w14:paraId="14154066" w14:textId="77777777" w:rsidR="00517D34" w:rsidRPr="00517D34" w:rsidRDefault="00517D34" w:rsidP="007A4048">
      <w:pPr>
        <w:jc w:val="both"/>
        <w:rPr>
          <w:lang w:val="de-DE"/>
        </w:rPr>
      </w:pPr>
    </w:p>
    <w:p w14:paraId="0E543EC8" w14:textId="77777777" w:rsidR="00517D34" w:rsidRPr="00517D34" w:rsidRDefault="00517D34" w:rsidP="007A4048">
      <w:pPr>
        <w:jc w:val="both"/>
        <w:rPr>
          <w:lang w:val="de-DE"/>
        </w:rPr>
      </w:pPr>
      <w:r w:rsidRPr="00517D34">
        <w:rPr>
          <w:lang w:val="de-DE"/>
        </w:rPr>
        <w:tab/>
        <w:t>1) der Kommandant der Königlichen Militärschule oder der von ihm bestimmte Offizier,</w:t>
      </w:r>
    </w:p>
    <w:p w14:paraId="50F93B33" w14:textId="77777777" w:rsidR="00517D34" w:rsidRPr="00517D34" w:rsidRDefault="00517D34" w:rsidP="007A4048">
      <w:pPr>
        <w:jc w:val="both"/>
        <w:rPr>
          <w:lang w:val="de-DE"/>
        </w:rPr>
      </w:pPr>
    </w:p>
    <w:p w14:paraId="0460E461" w14:textId="77777777" w:rsidR="00517D34" w:rsidRPr="00517D34" w:rsidRDefault="00517D34" w:rsidP="007A4048">
      <w:pPr>
        <w:jc w:val="both"/>
        <w:rPr>
          <w:lang w:val="de-DE"/>
        </w:rPr>
      </w:pPr>
      <w:r w:rsidRPr="00517D34">
        <w:rPr>
          <w:lang w:val="de-DE"/>
        </w:rPr>
        <w:tab/>
        <w:t>2) zwei Mitglieder der Königlichen Militärschule,</w:t>
      </w:r>
    </w:p>
    <w:p w14:paraId="14261058" w14:textId="77777777" w:rsidR="00517D34" w:rsidRPr="00517D34" w:rsidRDefault="00517D34" w:rsidP="007A4048">
      <w:pPr>
        <w:jc w:val="both"/>
        <w:rPr>
          <w:lang w:val="de-DE"/>
        </w:rPr>
      </w:pPr>
    </w:p>
    <w:p w14:paraId="134DAECD" w14:textId="77777777" w:rsidR="00517D34" w:rsidRPr="00517D34" w:rsidRDefault="00517D34" w:rsidP="007A4048">
      <w:pPr>
        <w:jc w:val="both"/>
        <w:rPr>
          <w:lang w:val="de-DE"/>
        </w:rPr>
      </w:pPr>
      <w:r w:rsidRPr="00517D34">
        <w:rPr>
          <w:lang w:val="de-DE"/>
        </w:rPr>
        <w:tab/>
      </w:r>
      <w:r w:rsidRPr="00517D34">
        <w:rPr>
          <w:i/>
          <w:iCs/>
          <w:lang w:val="de-DE"/>
        </w:rPr>
        <w:t>b)</w:t>
      </w:r>
      <w:r w:rsidRPr="00517D34">
        <w:rPr>
          <w:lang w:val="de-DE"/>
        </w:rPr>
        <w:t> für Sitzungen zur Anwerbung angehender Unteroffiziere:</w:t>
      </w:r>
    </w:p>
    <w:p w14:paraId="2637B61B" w14:textId="77777777" w:rsidR="00517D34" w:rsidRPr="00517D34" w:rsidRDefault="00517D34" w:rsidP="007A4048">
      <w:pPr>
        <w:jc w:val="both"/>
        <w:rPr>
          <w:lang w:val="de-DE"/>
        </w:rPr>
      </w:pPr>
    </w:p>
    <w:p w14:paraId="4251F629" w14:textId="77777777" w:rsidR="00517D34" w:rsidRPr="00517D34" w:rsidRDefault="00517D34" w:rsidP="007A4048">
      <w:pPr>
        <w:jc w:val="both"/>
        <w:rPr>
          <w:lang w:val="de-DE"/>
        </w:rPr>
      </w:pPr>
      <w:r w:rsidRPr="00517D34">
        <w:rPr>
          <w:lang w:val="de-DE"/>
        </w:rPr>
        <w:tab/>
        <w:t>1) der Kommandant der Königlichen Schule für Unteroffiziere,</w:t>
      </w:r>
    </w:p>
    <w:p w14:paraId="5D5D6041" w14:textId="77777777" w:rsidR="00517D34" w:rsidRPr="00517D34" w:rsidRDefault="00517D34" w:rsidP="007A4048">
      <w:pPr>
        <w:jc w:val="both"/>
        <w:rPr>
          <w:lang w:val="de-DE"/>
        </w:rPr>
      </w:pPr>
    </w:p>
    <w:p w14:paraId="624283E3" w14:textId="77777777" w:rsidR="00517D34" w:rsidRPr="00517D34" w:rsidRDefault="00517D34" w:rsidP="007A4048">
      <w:pPr>
        <w:jc w:val="both"/>
        <w:rPr>
          <w:lang w:val="de-DE"/>
        </w:rPr>
      </w:pPr>
      <w:r w:rsidRPr="00517D34">
        <w:rPr>
          <w:lang w:val="de-DE"/>
        </w:rPr>
        <w:tab/>
        <w:t>2) zwei Mitglieder der Königlichen Schule für Unteroffiziere.]</w:t>
      </w:r>
    </w:p>
    <w:p w14:paraId="2CCA9959" w14:textId="77777777" w:rsidR="00517D34" w:rsidRPr="00517D34" w:rsidRDefault="00517D34" w:rsidP="007A4048">
      <w:pPr>
        <w:jc w:val="both"/>
        <w:rPr>
          <w:lang w:val="de-DE"/>
        </w:rPr>
      </w:pPr>
    </w:p>
    <w:p w14:paraId="7369A4CD" w14:textId="77777777" w:rsidR="00517D34" w:rsidRPr="00517D34" w:rsidRDefault="00517D34" w:rsidP="007A4048">
      <w:pPr>
        <w:jc w:val="both"/>
        <w:rPr>
          <w:lang w:val="de-DE"/>
        </w:rPr>
      </w:pPr>
      <w:r w:rsidRPr="00517D34">
        <w:rPr>
          <w:lang w:val="de-DE"/>
        </w:rPr>
        <w:tab/>
        <w:t>Darüber hinaus wird für Sitzungen zur Anwerbung angehender Offiziere des medizinischen Fachkorps ein Offizier des medizinischen Fachkorps vom Kommandanten der medizinischen Komponente bestimmt. Dieser Offizier hat eine beratende Rolle und ist nicht stimmberechtigt.</w:t>
      </w:r>
    </w:p>
    <w:p w14:paraId="36E43287" w14:textId="77777777" w:rsidR="00517D34" w:rsidRPr="00517D34" w:rsidRDefault="00517D34" w:rsidP="007A4048">
      <w:pPr>
        <w:jc w:val="both"/>
        <w:rPr>
          <w:lang w:val="de-DE"/>
        </w:rPr>
      </w:pPr>
    </w:p>
    <w:p w14:paraId="6B7327CD" w14:textId="77777777" w:rsidR="00517D34" w:rsidRPr="00517D34" w:rsidRDefault="00517D34" w:rsidP="007A4048">
      <w:pPr>
        <w:jc w:val="both"/>
        <w:rPr>
          <w:lang w:val="de-DE"/>
        </w:rPr>
      </w:pPr>
      <w:r w:rsidRPr="00517D34">
        <w:rPr>
          <w:lang w:val="de-DE"/>
        </w:rPr>
        <w:tab/>
        <w:t>Der Vorsitzende bestimmt einen Sekretär, der nicht stimmberechtigt ist.</w:t>
      </w:r>
    </w:p>
    <w:p w14:paraId="3BCADD9B" w14:textId="77777777" w:rsidR="00517D34" w:rsidRPr="00517D34" w:rsidRDefault="00517D34" w:rsidP="007A4048">
      <w:pPr>
        <w:jc w:val="both"/>
        <w:rPr>
          <w:lang w:val="de-DE"/>
        </w:rPr>
      </w:pPr>
    </w:p>
    <w:p w14:paraId="70A46024" w14:textId="77777777" w:rsidR="00517D34" w:rsidRPr="00517D34" w:rsidRDefault="00517D34" w:rsidP="007A4048">
      <w:pPr>
        <w:jc w:val="both"/>
        <w:rPr>
          <w:lang w:val="de-DE"/>
        </w:rPr>
      </w:pPr>
      <w:r w:rsidRPr="00517D34">
        <w:rPr>
          <w:lang w:val="de-DE"/>
        </w:rPr>
        <w:tab/>
        <w:t>Die Kommission kann sich von Spezialisten beistehen lassen. Diese Spezialisten sind nicht stimmberechtigt.</w:t>
      </w:r>
    </w:p>
    <w:p w14:paraId="6D09474D" w14:textId="77777777" w:rsidR="00517D34" w:rsidRPr="00517D34" w:rsidRDefault="00517D34" w:rsidP="007A4048">
      <w:pPr>
        <w:jc w:val="both"/>
        <w:rPr>
          <w:lang w:val="de-DE"/>
        </w:rPr>
      </w:pPr>
    </w:p>
    <w:p w14:paraId="1801497D" w14:textId="77777777" w:rsidR="00517D34" w:rsidRPr="00517D34" w:rsidRDefault="00517D34" w:rsidP="007A4048">
      <w:pPr>
        <w:jc w:val="both"/>
        <w:rPr>
          <w:lang w:val="de-DE"/>
        </w:rPr>
      </w:pPr>
      <w:r w:rsidRPr="00517D34">
        <w:rPr>
          <w:lang w:val="de-DE"/>
        </w:rPr>
        <w:tab/>
        <w:t>§ 2 ­ [Die Mitglieder und Ersatzmitglieder werden vom Generaldirektor Human Ressources für ein Jahr auf Vorschlag des Kommandanten der Stabsabteilung Einsätze und Training für die Mitglieder seiner Stabsabteilung, der Kommandanten der Streitkraftkomponenten für die Mitglieder ihrer Komponente, des Kommandanten der Königlichen Militärschule beziehungsweise des Kommandanten der Königlichen Schule für Unteroffiziere für die Mitglieder ihrer Schule bestimmt.]</w:t>
      </w:r>
    </w:p>
    <w:p w14:paraId="046D0546" w14:textId="77777777" w:rsidR="00517D34" w:rsidRPr="00517D34" w:rsidRDefault="00517D34" w:rsidP="007A4048">
      <w:pPr>
        <w:jc w:val="both"/>
        <w:rPr>
          <w:lang w:val="de-DE"/>
        </w:rPr>
      </w:pPr>
    </w:p>
    <w:p w14:paraId="656FFF22" w14:textId="77777777" w:rsidR="00517D34" w:rsidRPr="00517D34" w:rsidRDefault="00517D34" w:rsidP="007A4048">
      <w:pPr>
        <w:jc w:val="both"/>
        <w:rPr>
          <w:lang w:val="de-DE"/>
        </w:rPr>
      </w:pPr>
      <w:r w:rsidRPr="00517D34">
        <w:rPr>
          <w:lang w:val="de-DE"/>
        </w:rPr>
        <w:tab/>
        <w:t>Die Mitglieder und Ersatzmitglieder müssen die in Artikel 38 § 3</w:t>
      </w:r>
      <w:r w:rsidRPr="00517D34">
        <w:rPr>
          <w:i/>
          <w:lang w:val="de-DE"/>
        </w:rPr>
        <w:t>bis</w:t>
      </w:r>
      <w:r w:rsidRPr="00517D34">
        <w:rPr>
          <w:lang w:val="de-DE"/>
        </w:rPr>
        <w:t xml:space="preserve"> erwähnten Bedingungen in Bezug auf Kenntnisse der anderen Sprache erfüllen.</w:t>
      </w:r>
    </w:p>
    <w:p w14:paraId="149B97BE" w14:textId="77777777" w:rsidR="00517D34" w:rsidRPr="00517D34" w:rsidRDefault="00517D34" w:rsidP="007A4048">
      <w:pPr>
        <w:jc w:val="both"/>
        <w:rPr>
          <w:lang w:val="de-DE"/>
        </w:rPr>
      </w:pPr>
    </w:p>
    <w:p w14:paraId="30190614" w14:textId="77777777" w:rsidR="00517D34" w:rsidRPr="00517D34" w:rsidRDefault="00517D34" w:rsidP="007A4048">
      <w:pPr>
        <w:jc w:val="both"/>
        <w:rPr>
          <w:lang w:val="de-DE"/>
        </w:rPr>
      </w:pPr>
      <w:r w:rsidRPr="00517D34">
        <w:rPr>
          <w:lang w:val="de-DE"/>
        </w:rPr>
        <w:tab/>
        <w:t>§ 3 ­ Die Anwerbungskommission beschließt nach Aktenlage. Bei Prüfungsbesprechungen sind Bewerber anonym.</w:t>
      </w:r>
    </w:p>
    <w:p w14:paraId="4B0AEDA1" w14:textId="77777777" w:rsidR="00517D34" w:rsidRPr="00517D34" w:rsidRDefault="00517D34" w:rsidP="007A4048">
      <w:pPr>
        <w:jc w:val="both"/>
        <w:rPr>
          <w:lang w:val="de-DE"/>
        </w:rPr>
      </w:pPr>
    </w:p>
    <w:p w14:paraId="7D4B1473" w14:textId="77777777" w:rsidR="00517D34" w:rsidRPr="00517D34" w:rsidRDefault="00517D34" w:rsidP="007A4048">
      <w:pPr>
        <w:jc w:val="both"/>
        <w:rPr>
          <w:lang w:val="de-DE"/>
        </w:rPr>
      </w:pPr>
      <w:r w:rsidRPr="00517D34">
        <w:rPr>
          <w:lang w:val="de-DE"/>
        </w:rPr>
        <w:tab/>
        <w:t>Die Beschlüsse der Kommission werden mit Stimmenmehrheit gefasst. Die Mitglieder der Kommission dürfen sich nicht enthalten.</w:t>
      </w:r>
    </w:p>
    <w:p w14:paraId="445C6D3F" w14:textId="77777777" w:rsidR="00517D34" w:rsidRPr="00517D34" w:rsidRDefault="00517D34" w:rsidP="007A4048">
      <w:pPr>
        <w:jc w:val="both"/>
        <w:rPr>
          <w:lang w:val="de-DE"/>
        </w:rPr>
      </w:pPr>
    </w:p>
    <w:p w14:paraId="28D7F243" w14:textId="77777777" w:rsidR="00517D34" w:rsidRPr="00517D34" w:rsidRDefault="00517D34" w:rsidP="007A4048">
      <w:pPr>
        <w:jc w:val="both"/>
        <w:rPr>
          <w:lang w:val="de-DE"/>
        </w:rPr>
      </w:pPr>
      <w:r w:rsidRPr="00517D34">
        <w:rPr>
          <w:lang w:val="de-DE"/>
        </w:rPr>
        <w:tab/>
        <w:t>Der Beschluss der Kommission wird dem betreffenden Bewerber spätestens fünf Werktage nach den Prüfungsbesprechungen notifiziert.]</w:t>
      </w:r>
    </w:p>
    <w:p w14:paraId="7F75CF26" w14:textId="77777777" w:rsidR="00517D34" w:rsidRPr="00517D34" w:rsidRDefault="00517D34" w:rsidP="007A4048">
      <w:pPr>
        <w:jc w:val="both"/>
        <w:rPr>
          <w:lang w:val="de-DE"/>
        </w:rPr>
      </w:pPr>
    </w:p>
    <w:p w14:paraId="6598EAB3" w14:textId="77777777" w:rsidR="00517D34" w:rsidRPr="00517D34" w:rsidRDefault="00517D34" w:rsidP="007A4048">
      <w:pPr>
        <w:jc w:val="both"/>
        <w:rPr>
          <w:i/>
          <w:iCs/>
          <w:lang w:val="de-DE"/>
        </w:rPr>
      </w:pPr>
      <w:r w:rsidRPr="00517D34">
        <w:rPr>
          <w:i/>
          <w:lang w:val="de-DE"/>
        </w:rPr>
        <w:t>[Art. 42 ersetzt durch Art. 51 des K.E. vom 6. Dezember 2012 (B.S. vom 11. Januar 2013); § 1 Abs. 1 ersetzt durch Art. 14 Buchstabe a) des K.E. vom 18. Juni 2017 (B.S. vom 12. Juli 2017); § 1 Abs. 1 Nr. 3 abgeändert durch Art. 5 Buchstabe a) des K.E. vom 26. Dezember 2022 (B.S. vom 7. Februar 2023); § 2 Abs. 1 ersetzt durch Art. 5 Buchstabe b) des K.E. vom 26. Dezember 2022 (B.S. vom 7. Februar 2023)]</w:t>
      </w:r>
    </w:p>
    <w:p w14:paraId="3670C5A5" w14:textId="77777777" w:rsidR="00517D34" w:rsidRPr="00517D34" w:rsidRDefault="00517D34" w:rsidP="007A4048">
      <w:pPr>
        <w:jc w:val="both"/>
        <w:rPr>
          <w:lang w:val="de-DE"/>
        </w:rPr>
      </w:pPr>
    </w:p>
    <w:p w14:paraId="1F5B2502" w14:textId="77777777" w:rsidR="00517D34" w:rsidRPr="00517D34" w:rsidRDefault="00517D34" w:rsidP="007A4048">
      <w:pPr>
        <w:jc w:val="both"/>
        <w:rPr>
          <w:lang w:val="de-DE"/>
        </w:rPr>
      </w:pPr>
    </w:p>
    <w:p w14:paraId="06A77DF2" w14:textId="77777777" w:rsidR="00517D34" w:rsidRPr="00517D34" w:rsidRDefault="00517D34" w:rsidP="00316C48">
      <w:pPr>
        <w:jc w:val="center"/>
        <w:rPr>
          <w:lang w:val="de-DE"/>
        </w:rPr>
      </w:pPr>
      <w:r w:rsidRPr="00517D34">
        <w:rPr>
          <w:lang w:val="de-DE"/>
        </w:rPr>
        <w:t>KAPITEL 5 - [</w:t>
      </w:r>
      <w:r w:rsidRPr="00517D34">
        <w:rPr>
          <w:i/>
          <w:lang w:val="de-DE"/>
        </w:rPr>
        <w:t>Medizinische Berufungskommission</w:t>
      </w:r>
      <w:r w:rsidRPr="00517D34">
        <w:rPr>
          <w:lang w:val="de-DE"/>
        </w:rPr>
        <w:t>]</w:t>
      </w:r>
    </w:p>
    <w:p w14:paraId="62975393" w14:textId="77777777" w:rsidR="00517D34" w:rsidRPr="00517D34" w:rsidRDefault="00517D34" w:rsidP="007A4048">
      <w:pPr>
        <w:jc w:val="both"/>
        <w:rPr>
          <w:lang w:val="de-DE"/>
        </w:rPr>
      </w:pPr>
    </w:p>
    <w:p w14:paraId="626E241D" w14:textId="77777777" w:rsidR="00517D34" w:rsidRPr="00517D34" w:rsidRDefault="00517D34" w:rsidP="007A4048">
      <w:pPr>
        <w:jc w:val="both"/>
        <w:rPr>
          <w:i/>
          <w:iCs/>
          <w:lang w:val="de-DE"/>
        </w:rPr>
      </w:pPr>
      <w:r w:rsidRPr="00517D34">
        <w:rPr>
          <w:i/>
          <w:lang w:val="de-DE"/>
        </w:rPr>
        <w:t>[Überschrift von Kapitel 5 ersetzt durch Art. 52 des K.E. vom 6. Dezember 2012 (B.S. vom 11. Januar 2013)]</w:t>
      </w:r>
    </w:p>
    <w:p w14:paraId="366C5416" w14:textId="77777777" w:rsidR="00517D34" w:rsidRPr="00517D34" w:rsidRDefault="00517D34" w:rsidP="007A4048">
      <w:pPr>
        <w:jc w:val="both"/>
        <w:rPr>
          <w:lang w:val="de-DE"/>
        </w:rPr>
      </w:pPr>
    </w:p>
    <w:p w14:paraId="74E2AAE1" w14:textId="77777777" w:rsidR="00517D34" w:rsidRPr="00517D34" w:rsidRDefault="00517D34" w:rsidP="007A4048">
      <w:pPr>
        <w:jc w:val="both"/>
        <w:rPr>
          <w:lang w:val="de-DE"/>
        </w:rPr>
      </w:pPr>
    </w:p>
    <w:p w14:paraId="36C2603E" w14:textId="77777777" w:rsidR="00517D34" w:rsidRPr="00517D34" w:rsidRDefault="00517D34" w:rsidP="007A4048">
      <w:pPr>
        <w:jc w:val="both"/>
        <w:rPr>
          <w:lang w:val="de-DE"/>
        </w:rPr>
      </w:pPr>
      <w:r w:rsidRPr="00517D34">
        <w:rPr>
          <w:lang w:val="de-DE"/>
        </w:rPr>
        <w:tab/>
      </w:r>
      <w:r w:rsidRPr="00517D34">
        <w:rPr>
          <w:b/>
          <w:bCs/>
          <w:lang w:val="de-DE"/>
        </w:rPr>
        <w:t>Art. 43 -</w:t>
      </w:r>
      <w:r w:rsidRPr="00517D34">
        <w:rPr>
          <w:lang w:val="de-DE"/>
        </w:rPr>
        <w:t xml:space="preserve"> [...]</w:t>
      </w:r>
    </w:p>
    <w:p w14:paraId="59F2F095" w14:textId="77777777" w:rsidR="00517D34" w:rsidRPr="00517D34" w:rsidRDefault="00517D34" w:rsidP="007A4048">
      <w:pPr>
        <w:jc w:val="both"/>
        <w:rPr>
          <w:lang w:val="de-DE"/>
        </w:rPr>
      </w:pPr>
    </w:p>
    <w:p w14:paraId="58045799" w14:textId="77777777" w:rsidR="00517D34" w:rsidRPr="00517D34" w:rsidRDefault="00517D34" w:rsidP="007A4048">
      <w:pPr>
        <w:jc w:val="both"/>
        <w:rPr>
          <w:i/>
          <w:iCs/>
          <w:lang w:val="de-DE"/>
        </w:rPr>
      </w:pPr>
      <w:r w:rsidRPr="00517D34">
        <w:rPr>
          <w:i/>
          <w:lang w:val="de-DE"/>
        </w:rPr>
        <w:t>[Art. 43 aufgehoben durch Art. 53 des K.E. vom 6. Dezember 2012 (B.S. vom 11. Januar 2013)]</w:t>
      </w:r>
    </w:p>
    <w:p w14:paraId="39A16FC2" w14:textId="77777777" w:rsidR="00517D34" w:rsidRPr="00517D34" w:rsidRDefault="00517D34" w:rsidP="007A4048">
      <w:pPr>
        <w:jc w:val="both"/>
        <w:rPr>
          <w:lang w:val="de-DE"/>
        </w:rPr>
      </w:pPr>
    </w:p>
    <w:p w14:paraId="014943E4" w14:textId="77777777" w:rsidR="00517D34" w:rsidRPr="00517D34" w:rsidRDefault="00517D34" w:rsidP="007A4048">
      <w:pPr>
        <w:jc w:val="both"/>
        <w:rPr>
          <w:lang w:val="de-DE"/>
        </w:rPr>
      </w:pPr>
    </w:p>
    <w:p w14:paraId="72BE3035" w14:textId="77777777" w:rsidR="00517D34" w:rsidRPr="00517D34" w:rsidRDefault="00517D34" w:rsidP="007A4048">
      <w:pPr>
        <w:jc w:val="both"/>
        <w:rPr>
          <w:lang w:val="de-DE"/>
        </w:rPr>
      </w:pPr>
      <w:r w:rsidRPr="00517D34">
        <w:rPr>
          <w:lang w:val="de-DE"/>
        </w:rPr>
        <w:tab/>
      </w:r>
      <w:r w:rsidRPr="00517D34">
        <w:rPr>
          <w:b/>
          <w:bCs/>
          <w:lang w:val="de-DE"/>
        </w:rPr>
        <w:t>Art. 44 -</w:t>
      </w:r>
      <w:r w:rsidRPr="00517D34">
        <w:rPr>
          <w:lang w:val="de-DE"/>
        </w:rPr>
        <w:t xml:space="preserve"> § 1 - Die medizinische Berufungskommission besteht aus drei Militärärzten des aktiven Kaders. Die ordentlichen Mitglieder und Ersatzmitglieder werden vom Generaldirektor Human Ressources auf Vorschlag des Kommandanten [der medizinischen Komponente] bestimmt.</w:t>
      </w:r>
    </w:p>
    <w:p w14:paraId="054C4BCF" w14:textId="77777777" w:rsidR="00517D34" w:rsidRPr="00517D34" w:rsidRDefault="00517D34" w:rsidP="007A4048">
      <w:pPr>
        <w:jc w:val="both"/>
        <w:rPr>
          <w:lang w:val="de-DE"/>
        </w:rPr>
      </w:pPr>
    </w:p>
    <w:p w14:paraId="5B04E817" w14:textId="77777777" w:rsidR="00517D34" w:rsidRPr="00517D34" w:rsidRDefault="00517D34" w:rsidP="007A4048">
      <w:pPr>
        <w:jc w:val="both"/>
        <w:rPr>
          <w:lang w:val="de-DE"/>
        </w:rPr>
      </w:pPr>
      <w:r w:rsidRPr="00517D34">
        <w:rPr>
          <w:lang w:val="de-DE"/>
        </w:rPr>
        <w:tab/>
        <w:t>Der Vorsitz der Kommission wird vom ranghöchsten Offizier-Arzt mit dem höchsten Dienstgradalter geführt.</w:t>
      </w:r>
    </w:p>
    <w:p w14:paraId="6648946B" w14:textId="77777777" w:rsidR="00517D34" w:rsidRPr="00517D34" w:rsidRDefault="00517D34" w:rsidP="007A4048">
      <w:pPr>
        <w:jc w:val="both"/>
        <w:rPr>
          <w:lang w:val="de-DE"/>
        </w:rPr>
      </w:pPr>
    </w:p>
    <w:p w14:paraId="0972B374" w14:textId="77777777" w:rsidR="00517D34" w:rsidRPr="00517D34" w:rsidRDefault="00517D34" w:rsidP="007A4048">
      <w:pPr>
        <w:jc w:val="both"/>
        <w:rPr>
          <w:lang w:val="de-DE"/>
        </w:rPr>
      </w:pPr>
      <w:r w:rsidRPr="00517D34">
        <w:rPr>
          <w:lang w:val="de-DE"/>
        </w:rPr>
        <w:tab/>
        <w:t>Sie kann sich in den Bereichen, die sie für zweckdienlich hält, von Spezialisten beistehen lassen. Diese Spezialisten sind nicht stimmberechtigt.</w:t>
      </w:r>
    </w:p>
    <w:p w14:paraId="105B0FCF" w14:textId="77777777" w:rsidR="00517D34" w:rsidRPr="00517D34" w:rsidRDefault="00517D34" w:rsidP="007A4048">
      <w:pPr>
        <w:jc w:val="both"/>
        <w:rPr>
          <w:lang w:val="de-DE"/>
        </w:rPr>
      </w:pPr>
    </w:p>
    <w:p w14:paraId="107A2130" w14:textId="77777777" w:rsidR="00517D34" w:rsidRPr="00517D34" w:rsidRDefault="00517D34" w:rsidP="007A4048">
      <w:pPr>
        <w:jc w:val="both"/>
        <w:rPr>
          <w:lang w:val="de-DE"/>
        </w:rPr>
      </w:pPr>
      <w:r w:rsidRPr="00517D34">
        <w:rPr>
          <w:lang w:val="de-DE"/>
        </w:rPr>
        <w:tab/>
        <w:t>[Bei Berufung gegen einen Beschluss über die Eignung für den Flugdienst ist die medizinische Berufungskommission die medizinische Berufungskommission für die Eignung für den Flugdienst.]</w:t>
      </w:r>
    </w:p>
    <w:p w14:paraId="3857EFA0" w14:textId="77777777" w:rsidR="00517D34" w:rsidRPr="00517D34" w:rsidRDefault="00517D34" w:rsidP="007A4048">
      <w:pPr>
        <w:jc w:val="both"/>
        <w:rPr>
          <w:lang w:val="de-DE"/>
        </w:rPr>
      </w:pPr>
    </w:p>
    <w:p w14:paraId="2090A804" w14:textId="77777777" w:rsidR="00517D34" w:rsidRPr="00517D34" w:rsidRDefault="00517D34" w:rsidP="007A4048">
      <w:pPr>
        <w:jc w:val="both"/>
        <w:rPr>
          <w:lang w:val="de-DE"/>
        </w:rPr>
      </w:pPr>
      <w:r w:rsidRPr="00517D34">
        <w:rPr>
          <w:lang w:val="de-DE"/>
        </w:rPr>
        <w:tab/>
        <w:t>[Die Mitglieder der Kommission und der Sekretär müssen in der Lage sein, die Sache in der Sprache der Sprachenregelung des Betreffenden zu behandeln.</w:t>
      </w:r>
    </w:p>
    <w:p w14:paraId="688A6197" w14:textId="77777777" w:rsidR="00517D34" w:rsidRPr="00517D34" w:rsidRDefault="00517D34" w:rsidP="007A4048">
      <w:pPr>
        <w:jc w:val="both"/>
        <w:rPr>
          <w:lang w:val="de-DE"/>
        </w:rPr>
      </w:pPr>
    </w:p>
    <w:p w14:paraId="1FCECA47" w14:textId="77777777" w:rsidR="00517D34" w:rsidRPr="00517D34" w:rsidRDefault="00517D34" w:rsidP="007A4048">
      <w:pPr>
        <w:jc w:val="both"/>
        <w:rPr>
          <w:lang w:val="de-DE"/>
        </w:rPr>
      </w:pPr>
      <w:r w:rsidRPr="00517D34">
        <w:rPr>
          <w:lang w:val="de-DE"/>
        </w:rPr>
        <w:tab/>
        <w:t>Die Sekretariatsgeschäfte der Kommission werden von einem Sekretär, der von anderen Mitgliedern des Personals des Ministeriums der Landesverteidigung unterstützt werden kann, wahrgenommen. Das Personal des Sekretariats wird vom Vorsitzenden der betreffenden Kommission bestimmt.</w:t>
      </w:r>
    </w:p>
    <w:p w14:paraId="5B32D943" w14:textId="77777777" w:rsidR="00517D34" w:rsidRPr="00517D34" w:rsidRDefault="00517D34" w:rsidP="007A4048">
      <w:pPr>
        <w:jc w:val="both"/>
        <w:rPr>
          <w:lang w:val="de-DE"/>
        </w:rPr>
      </w:pPr>
    </w:p>
    <w:p w14:paraId="48C5C684" w14:textId="77777777" w:rsidR="00517D34" w:rsidRPr="00517D34" w:rsidRDefault="00517D34" w:rsidP="007A4048">
      <w:pPr>
        <w:jc w:val="both"/>
        <w:rPr>
          <w:lang w:val="de-DE"/>
        </w:rPr>
      </w:pPr>
      <w:r w:rsidRPr="00517D34">
        <w:rPr>
          <w:lang w:val="de-DE"/>
        </w:rPr>
        <w:tab/>
        <w:t>Die Befugnisse des Korpschefs gegenüber den Mitgliedern der Kommission und des Sekretariats werden von folgenden Personen ausgeübt:</w:t>
      </w:r>
    </w:p>
    <w:p w14:paraId="665D945C" w14:textId="77777777" w:rsidR="00517D34" w:rsidRPr="00517D34" w:rsidRDefault="00517D34" w:rsidP="007A4048">
      <w:pPr>
        <w:jc w:val="both"/>
        <w:rPr>
          <w:lang w:val="de-DE"/>
        </w:rPr>
      </w:pPr>
    </w:p>
    <w:p w14:paraId="2F118888" w14:textId="77777777" w:rsidR="00517D34" w:rsidRPr="00517D34" w:rsidRDefault="00517D34" w:rsidP="007A4048">
      <w:pPr>
        <w:jc w:val="both"/>
        <w:rPr>
          <w:lang w:val="de-DE"/>
        </w:rPr>
      </w:pPr>
      <w:r w:rsidRPr="00517D34">
        <w:rPr>
          <w:lang w:val="de-DE"/>
        </w:rPr>
        <w:tab/>
        <w:t>1. in administrativer Hinsicht vom Vorsitzenden der Kommission,</w:t>
      </w:r>
    </w:p>
    <w:p w14:paraId="4EAF8D97" w14:textId="77777777" w:rsidR="00517D34" w:rsidRPr="00517D34" w:rsidRDefault="00517D34" w:rsidP="007A4048">
      <w:pPr>
        <w:jc w:val="both"/>
        <w:rPr>
          <w:lang w:val="de-DE"/>
        </w:rPr>
      </w:pPr>
    </w:p>
    <w:p w14:paraId="3FD7BEEF" w14:textId="77777777" w:rsidR="00517D34" w:rsidRPr="00517D34" w:rsidRDefault="00517D34" w:rsidP="007A4048">
      <w:pPr>
        <w:jc w:val="both"/>
        <w:rPr>
          <w:lang w:val="de-DE"/>
        </w:rPr>
      </w:pPr>
      <w:r w:rsidRPr="00517D34">
        <w:rPr>
          <w:lang w:val="de-DE"/>
        </w:rPr>
        <w:tab/>
        <w:t>2. in disziplinarischer Hinsicht vom Kommandanten der medizinischen Komponente.]</w:t>
      </w:r>
    </w:p>
    <w:p w14:paraId="52C4B1F0" w14:textId="77777777" w:rsidR="00517D34" w:rsidRPr="00517D34" w:rsidRDefault="00517D34" w:rsidP="007A4048">
      <w:pPr>
        <w:jc w:val="both"/>
        <w:rPr>
          <w:lang w:val="de-DE"/>
        </w:rPr>
      </w:pPr>
    </w:p>
    <w:p w14:paraId="5EEB193B" w14:textId="77777777" w:rsidR="00517D34" w:rsidRPr="00517D34" w:rsidRDefault="00517D34" w:rsidP="007A4048">
      <w:pPr>
        <w:jc w:val="both"/>
        <w:rPr>
          <w:lang w:val="de-DE"/>
        </w:rPr>
      </w:pPr>
      <w:r w:rsidRPr="00517D34">
        <w:rPr>
          <w:lang w:val="de-DE"/>
        </w:rPr>
        <w:tab/>
        <w:t>§ 2 - [Die Bestimmungen von Artikel 38 §§ 3</w:t>
      </w:r>
      <w:r w:rsidRPr="00517D34">
        <w:rPr>
          <w:i/>
          <w:lang w:val="de-DE"/>
        </w:rPr>
        <w:t>bis</w:t>
      </w:r>
      <w:r w:rsidRPr="00517D34">
        <w:rPr>
          <w:lang w:val="de-DE"/>
        </w:rPr>
        <w:t xml:space="preserve"> bis 5 finden Anwendung auf die medizinische Berufungskommission.</w:t>
      </w:r>
    </w:p>
    <w:p w14:paraId="7C33CC7D" w14:textId="77777777" w:rsidR="00517D34" w:rsidRPr="00517D34" w:rsidRDefault="00517D34" w:rsidP="007A4048">
      <w:pPr>
        <w:jc w:val="both"/>
        <w:rPr>
          <w:lang w:val="de-DE"/>
        </w:rPr>
      </w:pPr>
    </w:p>
    <w:p w14:paraId="6A38D25E" w14:textId="77777777" w:rsidR="00517D34" w:rsidRPr="00517D34" w:rsidRDefault="00517D34" w:rsidP="007A4048">
      <w:pPr>
        <w:jc w:val="both"/>
        <w:rPr>
          <w:lang w:val="de-DE"/>
        </w:rPr>
      </w:pPr>
      <w:r w:rsidRPr="00517D34">
        <w:rPr>
          <w:lang w:val="de-DE"/>
        </w:rPr>
        <w:tab/>
        <w:t>Der Beschluss der Kommission wird dem betreffenden Bewerber spätestens fünf Werktage nach den Prüfungsbesprechungen notifiziert.]</w:t>
      </w:r>
    </w:p>
    <w:p w14:paraId="20EB3CD6" w14:textId="77777777" w:rsidR="00517D34" w:rsidRPr="00517D34" w:rsidRDefault="00517D34" w:rsidP="007A4048">
      <w:pPr>
        <w:jc w:val="both"/>
        <w:rPr>
          <w:lang w:val="de-DE"/>
        </w:rPr>
      </w:pPr>
    </w:p>
    <w:p w14:paraId="7B89ABAA" w14:textId="77777777" w:rsidR="00517D34" w:rsidRPr="00517D34" w:rsidRDefault="00517D34">
      <w:pPr>
        <w:rPr>
          <w:lang w:val="de-DE"/>
        </w:rPr>
      </w:pPr>
      <w:r w:rsidRPr="00517D34">
        <w:rPr>
          <w:lang w:val="de-DE"/>
        </w:rPr>
        <w:br w:type="page"/>
      </w:r>
    </w:p>
    <w:p w14:paraId="6B8B955C" w14:textId="77777777" w:rsidR="00517D34" w:rsidRPr="00517D34" w:rsidRDefault="00517D34" w:rsidP="007A4048">
      <w:pPr>
        <w:jc w:val="both"/>
        <w:rPr>
          <w:lang w:val="de-DE"/>
        </w:rPr>
      </w:pPr>
      <w:r w:rsidRPr="00517D34">
        <w:rPr>
          <w:lang w:val="de-DE"/>
        </w:rPr>
        <w:lastRenderedPageBreak/>
        <w:tab/>
        <w:t>§ 3 - [...]</w:t>
      </w:r>
    </w:p>
    <w:p w14:paraId="64EDED52" w14:textId="77777777" w:rsidR="00517D34" w:rsidRPr="00517D34" w:rsidRDefault="00517D34" w:rsidP="007A4048">
      <w:pPr>
        <w:jc w:val="both"/>
        <w:rPr>
          <w:lang w:val="de-DE"/>
        </w:rPr>
      </w:pPr>
    </w:p>
    <w:p w14:paraId="16B64938" w14:textId="77777777" w:rsidR="00517D34" w:rsidRPr="00517D34" w:rsidRDefault="00517D34" w:rsidP="007A4048">
      <w:pPr>
        <w:jc w:val="both"/>
        <w:rPr>
          <w:i/>
          <w:iCs/>
          <w:lang w:val="de-DE"/>
        </w:rPr>
      </w:pPr>
      <w:r w:rsidRPr="00517D34">
        <w:rPr>
          <w:i/>
          <w:lang w:val="de-DE"/>
        </w:rPr>
        <w:t>[Art. 44 § 1 Abs. 1 abgeändert durch Art. 57 Nr. 1 des K.E. vom 26. August 2010 (B.S. vom 3. September 2010); § 1 Abs. 4 eingefügt durch Art. 26 des K.E. vom 17. September 2005 (B.S. vom 30. November 2005); § 1 Abs. 5 bis 7 eingefügt durch Art. 57 Nr. 2 des K.E. vom 26. August 2010 (B.S. vom 3. September 2010); § 2 ersetzt durch Art. 54 Nr. 1 des K.E. vom 6. Dezember 2012 (B.S. vom 11. Januar 2013); § 3 aufgehoben durch Art. 54 Nr. 2 des K.E. vom 6. Dezember 2012 (B.S. vom 11. Januar 2013)]</w:t>
      </w:r>
    </w:p>
    <w:p w14:paraId="6A23A86E" w14:textId="77777777" w:rsidR="00517D34" w:rsidRPr="00517D34" w:rsidRDefault="00517D34" w:rsidP="007A4048">
      <w:pPr>
        <w:jc w:val="both"/>
        <w:rPr>
          <w:lang w:val="de-DE"/>
        </w:rPr>
      </w:pPr>
    </w:p>
    <w:p w14:paraId="750181EA" w14:textId="77777777" w:rsidR="00517D34" w:rsidRPr="00517D34" w:rsidRDefault="00517D34" w:rsidP="007A4048">
      <w:pPr>
        <w:jc w:val="both"/>
        <w:rPr>
          <w:lang w:val="de-DE"/>
        </w:rPr>
      </w:pPr>
    </w:p>
    <w:p w14:paraId="55E1D4CF" w14:textId="77777777" w:rsidR="00517D34" w:rsidRPr="00517D34" w:rsidRDefault="00517D34" w:rsidP="00555A05">
      <w:pPr>
        <w:jc w:val="center"/>
        <w:rPr>
          <w:lang w:val="de-DE"/>
        </w:rPr>
      </w:pPr>
      <w:r w:rsidRPr="00517D34">
        <w:rPr>
          <w:lang w:val="de-DE"/>
        </w:rPr>
        <w:t xml:space="preserve">KAPITEL 6 - </w:t>
      </w:r>
      <w:r w:rsidRPr="00517D34">
        <w:rPr>
          <w:i/>
          <w:lang w:val="de-DE"/>
        </w:rPr>
        <w:t>Eingliederung</w:t>
      </w:r>
    </w:p>
    <w:p w14:paraId="53ADEB21" w14:textId="77777777" w:rsidR="00517D34" w:rsidRPr="00517D34" w:rsidRDefault="00517D34" w:rsidP="007A4048">
      <w:pPr>
        <w:jc w:val="both"/>
        <w:rPr>
          <w:lang w:val="de-DE"/>
        </w:rPr>
      </w:pPr>
    </w:p>
    <w:p w14:paraId="52223A56" w14:textId="77777777" w:rsidR="00517D34" w:rsidRPr="00517D34" w:rsidRDefault="00517D34" w:rsidP="007A4048">
      <w:pPr>
        <w:jc w:val="both"/>
        <w:rPr>
          <w:lang w:val="de-DE"/>
        </w:rPr>
      </w:pPr>
    </w:p>
    <w:p w14:paraId="0624DDEC" w14:textId="77777777" w:rsidR="00517D34" w:rsidRPr="00517D34" w:rsidRDefault="00517D34" w:rsidP="007A4048">
      <w:pPr>
        <w:jc w:val="both"/>
        <w:rPr>
          <w:lang w:val="de-DE"/>
        </w:rPr>
      </w:pPr>
      <w:r w:rsidRPr="00517D34">
        <w:rPr>
          <w:lang w:val="de-DE"/>
        </w:rPr>
        <w:tab/>
      </w:r>
      <w:r w:rsidRPr="00517D34">
        <w:rPr>
          <w:b/>
          <w:bCs/>
          <w:lang w:val="de-DE"/>
        </w:rPr>
        <w:t>Art. 45 -</w:t>
      </w:r>
      <w:r w:rsidRPr="00517D34">
        <w:rPr>
          <w:lang w:val="de-DE"/>
        </w:rPr>
        <w:t xml:space="preserve"> [Der Minister legt das Muster und den Inhalt der Erklärung über die medizinische Situation bei Eingliederung fest.</w:t>
      </w:r>
    </w:p>
    <w:p w14:paraId="4F6250B2" w14:textId="77777777" w:rsidR="00517D34" w:rsidRPr="00517D34" w:rsidRDefault="00517D34" w:rsidP="007A4048">
      <w:pPr>
        <w:jc w:val="both"/>
        <w:rPr>
          <w:lang w:val="de-DE"/>
        </w:rPr>
      </w:pPr>
    </w:p>
    <w:p w14:paraId="09BE8BB8" w14:textId="77777777" w:rsidR="00517D34" w:rsidRPr="00517D34" w:rsidRDefault="00517D34" w:rsidP="007A4048">
      <w:pPr>
        <w:jc w:val="both"/>
        <w:rPr>
          <w:lang w:val="de-DE"/>
        </w:rPr>
      </w:pPr>
      <w:r w:rsidRPr="00517D34">
        <w:rPr>
          <w:lang w:val="de-DE"/>
        </w:rPr>
        <w:tab/>
        <w:t>Im Rahmen der arbeitsmedizinischen Untersuchung bei der Eingliederung beschließt der Arbeitsarzt, ob ein Bewerber geeignet oder ungeeignet ist.</w:t>
      </w:r>
    </w:p>
    <w:p w14:paraId="6E02B728" w14:textId="77777777" w:rsidR="00517D34" w:rsidRPr="00517D34" w:rsidRDefault="00517D34" w:rsidP="007A4048">
      <w:pPr>
        <w:jc w:val="both"/>
        <w:rPr>
          <w:lang w:val="de-DE"/>
        </w:rPr>
      </w:pPr>
    </w:p>
    <w:p w14:paraId="793964E6" w14:textId="77777777" w:rsidR="00517D34" w:rsidRPr="00517D34" w:rsidRDefault="00517D34" w:rsidP="007A4048">
      <w:pPr>
        <w:jc w:val="both"/>
        <w:rPr>
          <w:lang w:val="de-DE"/>
        </w:rPr>
      </w:pPr>
      <w:r w:rsidRPr="00517D34">
        <w:rPr>
          <w:lang w:val="de-DE"/>
        </w:rPr>
        <w:tab/>
        <w:t>Der Beschluss über die Nichteignung wird dem Bewerber schriftlich notifiziert.]</w:t>
      </w:r>
    </w:p>
    <w:p w14:paraId="29E0D6FF" w14:textId="77777777" w:rsidR="00517D34" w:rsidRPr="00517D34" w:rsidRDefault="00517D34" w:rsidP="007A4048">
      <w:pPr>
        <w:jc w:val="both"/>
        <w:rPr>
          <w:lang w:val="de-DE"/>
        </w:rPr>
      </w:pPr>
    </w:p>
    <w:p w14:paraId="31A4CFD3" w14:textId="77777777" w:rsidR="00517D34" w:rsidRPr="00517D34" w:rsidRDefault="00517D34" w:rsidP="007A4048">
      <w:pPr>
        <w:jc w:val="both"/>
        <w:rPr>
          <w:i/>
          <w:iCs/>
          <w:lang w:val="de-DE"/>
        </w:rPr>
      </w:pPr>
      <w:r w:rsidRPr="00517D34">
        <w:rPr>
          <w:i/>
          <w:lang w:val="de-DE"/>
        </w:rPr>
        <w:t>[Art. 45 ersetzt durch Art. 41 des K.E. vom 7. November 2013 (B.S. vom 19. Dezember 2013)]</w:t>
      </w:r>
    </w:p>
    <w:p w14:paraId="1AC5ADAB" w14:textId="77777777" w:rsidR="00517D34" w:rsidRPr="00517D34" w:rsidRDefault="00517D34" w:rsidP="007A4048">
      <w:pPr>
        <w:jc w:val="both"/>
        <w:rPr>
          <w:lang w:val="de-DE"/>
        </w:rPr>
      </w:pPr>
    </w:p>
    <w:p w14:paraId="2CA42EB2" w14:textId="77777777" w:rsidR="00517D34" w:rsidRPr="00517D34" w:rsidRDefault="00517D34" w:rsidP="007A4048">
      <w:pPr>
        <w:jc w:val="both"/>
        <w:rPr>
          <w:lang w:val="de-DE"/>
        </w:rPr>
      </w:pPr>
    </w:p>
    <w:p w14:paraId="31A037A2" w14:textId="77777777" w:rsidR="00517D34" w:rsidRPr="00517D34" w:rsidRDefault="00517D34" w:rsidP="007A4048">
      <w:pPr>
        <w:jc w:val="both"/>
        <w:rPr>
          <w:lang w:val="de-DE"/>
        </w:rPr>
      </w:pPr>
      <w:r w:rsidRPr="00517D34">
        <w:rPr>
          <w:lang w:val="de-DE"/>
        </w:rPr>
        <w:tab/>
      </w:r>
      <w:r w:rsidRPr="00517D34">
        <w:rPr>
          <w:b/>
          <w:bCs/>
          <w:lang w:val="de-DE"/>
        </w:rPr>
        <w:t>Art. 46 -</w:t>
      </w:r>
      <w:r w:rsidRPr="00517D34">
        <w:rPr>
          <w:lang w:val="de-DE"/>
        </w:rPr>
        <w:t xml:space="preserve"> Bewerbern wird eine Frist von höchstens [neun Werktagen nach dem für die Eingliederung ihrer Anwerbungssitzung festgelegten Tag] gewährt, wenn sie:</w:t>
      </w:r>
    </w:p>
    <w:p w14:paraId="6A831AF0" w14:textId="77777777" w:rsidR="00517D34" w:rsidRPr="00517D34" w:rsidRDefault="00517D34" w:rsidP="007A4048">
      <w:pPr>
        <w:jc w:val="both"/>
        <w:rPr>
          <w:lang w:val="de-DE"/>
        </w:rPr>
      </w:pPr>
    </w:p>
    <w:p w14:paraId="42AD6844" w14:textId="77777777" w:rsidR="00517D34" w:rsidRPr="00517D34" w:rsidRDefault="00517D34" w:rsidP="007A4048">
      <w:pPr>
        <w:jc w:val="both"/>
        <w:rPr>
          <w:lang w:val="de-DE"/>
        </w:rPr>
      </w:pPr>
      <w:r w:rsidRPr="00517D34">
        <w:rPr>
          <w:lang w:val="de-DE"/>
        </w:rPr>
        <w:tab/>
        <w:t xml:space="preserve">1. an dem für die Eingliederung festgelegten Tag aus einem vom Korpschef der </w:t>
      </w:r>
      <w:proofErr w:type="gramStart"/>
      <w:r w:rsidRPr="00517D34">
        <w:rPr>
          <w:lang w:val="de-DE"/>
        </w:rPr>
        <w:t>Eingliederungseinrichtung</w:t>
      </w:r>
      <w:proofErr w:type="gramEnd"/>
      <w:r w:rsidRPr="00517D34">
        <w:rPr>
          <w:lang w:val="de-DE"/>
        </w:rPr>
        <w:t xml:space="preserve"> als begründet erachteten Grund nicht erscheinen können,</w:t>
      </w:r>
    </w:p>
    <w:p w14:paraId="1185D4F1" w14:textId="77777777" w:rsidR="00517D34" w:rsidRPr="00517D34" w:rsidRDefault="00517D34" w:rsidP="007A4048">
      <w:pPr>
        <w:jc w:val="both"/>
        <w:rPr>
          <w:lang w:val="de-DE"/>
        </w:rPr>
      </w:pPr>
    </w:p>
    <w:p w14:paraId="5646EC07" w14:textId="77777777" w:rsidR="00517D34" w:rsidRPr="00517D34" w:rsidRDefault="00517D34" w:rsidP="007A4048">
      <w:pPr>
        <w:jc w:val="both"/>
        <w:rPr>
          <w:lang w:val="de-DE"/>
        </w:rPr>
      </w:pPr>
      <w:r w:rsidRPr="00517D34">
        <w:rPr>
          <w:lang w:val="de-DE"/>
        </w:rPr>
        <w:tab/>
        <w:t>2. [ein oder mehrere Dokumente, [die in Artikel 6 § 2 erwähnt sind oder aus denen hervorgeht, dass sie die Leumundsbedingungen erfüllen,] noch nicht vorgelegt haben.]</w:t>
      </w:r>
    </w:p>
    <w:p w14:paraId="79D9B782" w14:textId="77777777" w:rsidR="00517D34" w:rsidRPr="00517D34" w:rsidRDefault="00517D34" w:rsidP="007A4048">
      <w:pPr>
        <w:jc w:val="both"/>
        <w:rPr>
          <w:lang w:val="de-DE"/>
        </w:rPr>
      </w:pPr>
    </w:p>
    <w:p w14:paraId="3061F6CE" w14:textId="77777777" w:rsidR="00517D34" w:rsidRPr="00517D34" w:rsidRDefault="00517D34" w:rsidP="007A4048">
      <w:pPr>
        <w:jc w:val="both"/>
        <w:rPr>
          <w:lang w:val="de-DE"/>
        </w:rPr>
      </w:pPr>
      <w:r w:rsidRPr="00517D34">
        <w:rPr>
          <w:lang w:val="de-DE"/>
        </w:rPr>
        <w:tab/>
        <w:t>3. [...].</w:t>
      </w:r>
    </w:p>
    <w:p w14:paraId="39460AFD" w14:textId="77777777" w:rsidR="00517D34" w:rsidRPr="00517D34" w:rsidRDefault="00517D34" w:rsidP="007A4048">
      <w:pPr>
        <w:jc w:val="both"/>
        <w:rPr>
          <w:lang w:val="de-DE"/>
        </w:rPr>
      </w:pPr>
    </w:p>
    <w:p w14:paraId="4F2050B2" w14:textId="77777777" w:rsidR="00517D34" w:rsidRPr="00517D34" w:rsidRDefault="00517D34" w:rsidP="007A4048">
      <w:pPr>
        <w:jc w:val="both"/>
        <w:rPr>
          <w:lang w:val="de-DE"/>
        </w:rPr>
      </w:pPr>
      <w:r w:rsidRPr="00517D34">
        <w:rPr>
          <w:lang w:val="de-DE"/>
        </w:rPr>
        <w:tab/>
        <w:t>[Bewerbern, denen eine vakante Stelle zugewiesen wird und die einen anderen Bewerber oder eine angehende Militärperson ersetzen, wird eine Frist von höchstens zehn Werktagen nach dem für die Eingliederung ihrer Anwerbungssitzung festgelegten Tag gewährt.]</w:t>
      </w:r>
    </w:p>
    <w:p w14:paraId="25C48CC4" w14:textId="77777777" w:rsidR="00517D34" w:rsidRPr="00517D34" w:rsidRDefault="00517D34" w:rsidP="007A4048">
      <w:pPr>
        <w:jc w:val="both"/>
        <w:rPr>
          <w:lang w:val="de-DE"/>
        </w:rPr>
      </w:pPr>
    </w:p>
    <w:p w14:paraId="0058F55A" w14:textId="77777777" w:rsidR="00517D34" w:rsidRPr="00517D34" w:rsidRDefault="00517D34" w:rsidP="007A4048">
      <w:pPr>
        <w:jc w:val="both"/>
        <w:rPr>
          <w:lang w:val="de-DE"/>
        </w:rPr>
      </w:pPr>
      <w:r w:rsidRPr="00517D34">
        <w:rPr>
          <w:lang w:val="de-DE"/>
        </w:rPr>
        <w:tab/>
        <w:t>[Die mit Anwerbung und Auswahl beauftragte Behörde der Generaldirektion Human Ressources kann jedoch die in den Absätzen 1 und 2 erwähnten Fristen für Bewerber um eine Stelle als angehender Offizier [oder Bewerber um eine Stelle als angehender Unteroffizier der normalen, besonderen oder zusätzlichen Anwerbung], die die Studienbedingungen noch nicht erfüllen, um höchstens fünfunddreißig Werktage verlängern.]</w:t>
      </w:r>
    </w:p>
    <w:p w14:paraId="6FC92F5F" w14:textId="77777777" w:rsidR="00517D34" w:rsidRPr="00517D34" w:rsidRDefault="00517D34" w:rsidP="007A4048">
      <w:pPr>
        <w:jc w:val="both"/>
        <w:rPr>
          <w:lang w:val="de-DE"/>
        </w:rPr>
      </w:pPr>
    </w:p>
    <w:p w14:paraId="142B39C4" w14:textId="77777777" w:rsidR="00517D34" w:rsidRPr="00517D34" w:rsidRDefault="00517D34" w:rsidP="007A4048">
      <w:pPr>
        <w:jc w:val="both"/>
        <w:rPr>
          <w:lang w:val="de-DE"/>
        </w:rPr>
      </w:pPr>
      <w:r w:rsidRPr="00517D34">
        <w:rPr>
          <w:lang w:val="de-DE"/>
        </w:rPr>
        <w:tab/>
        <w:t>In Absatz 1 Nr. 2 [...] erwähnte Bewerber müssen bei der Eingliederung erscheinen, sobald sie die [Eingliederungsbedingungen] erfüllen.</w:t>
      </w:r>
    </w:p>
    <w:p w14:paraId="5953C56E" w14:textId="77777777" w:rsidR="00517D34" w:rsidRPr="00517D34" w:rsidRDefault="00517D34" w:rsidP="007A4048">
      <w:pPr>
        <w:jc w:val="both"/>
        <w:rPr>
          <w:lang w:val="de-DE"/>
        </w:rPr>
      </w:pPr>
    </w:p>
    <w:p w14:paraId="7DC9F3C2" w14:textId="77777777" w:rsidR="00517D34" w:rsidRPr="00517D34" w:rsidRDefault="00517D34" w:rsidP="007A4048">
      <w:pPr>
        <w:jc w:val="both"/>
        <w:rPr>
          <w:lang w:val="de-DE"/>
        </w:rPr>
      </w:pPr>
      <w:r w:rsidRPr="00517D34">
        <w:rPr>
          <w:lang w:val="de-DE"/>
        </w:rPr>
        <w:lastRenderedPageBreak/>
        <w:tab/>
        <w:t>Für die Anwendung der Bestimmungen über die Ausbildung wird davon ausgegangen, dass die Ausbildung angehender Militärpersonen, die von einer Verspätung bei ihrer Eingliederung betroffen sind, [an dem für die Eingliederung ihrer Anwerbungssitzung ursprünglich festgelegten Datum] begonnen hat.</w:t>
      </w:r>
    </w:p>
    <w:p w14:paraId="479961C5" w14:textId="77777777" w:rsidR="00517D34" w:rsidRPr="00517D34" w:rsidRDefault="00517D34" w:rsidP="007A4048">
      <w:pPr>
        <w:jc w:val="both"/>
        <w:rPr>
          <w:lang w:val="de-DE"/>
        </w:rPr>
      </w:pPr>
    </w:p>
    <w:p w14:paraId="6248ABFD" w14:textId="77777777" w:rsidR="00517D34" w:rsidRPr="00517D34" w:rsidRDefault="00517D34" w:rsidP="007A4048">
      <w:pPr>
        <w:jc w:val="both"/>
        <w:rPr>
          <w:i/>
          <w:iCs/>
          <w:lang w:val="de-DE"/>
        </w:rPr>
      </w:pPr>
      <w:r w:rsidRPr="00517D34">
        <w:rPr>
          <w:i/>
          <w:lang w:val="de-DE"/>
        </w:rPr>
        <w:t>[Art. 46 Abs. 1 einleitende Bestimmung abgeändert durch Art. 95 Nr. 1 des K.E. vom 23. Juni 2005 (B.S. vom 4. Juli 2005) und Art. 55 Nr. 1 des K.E. vom 6. Dezember 2012 (B.S. vom 11. Januar 2013); Abs. 1 Nr. 2 ersetzt durch Art. 55 Nr. 2 des K.E. vom 6. Dezember 2012 (B.S. vom 11. Januar 2013) und abgeändert durch Art. 116 des K.E. vom 26. Dezember 2013 (B.S. vom 30. Dezember 2013); Abs. 1 Nr. 3 aufgehoben durch Art. 42 Nr. 1 des K.E. vom 7. November 2013 (B.S. vom 19. Dezember 2013); neuer Absatz 2 eingefügt durch Art. 95 Nr. 2 des K.E. vom 23. Juni 2005 (B.S. vom 4. Juli 2005) und ersetzt durch Art. 55 Nr. 4 des K.E. vom 6. Dezember 2012 (B.S. vom 11. Januar 2013); neuer Absatz 3 eingefügt durch Art. 55 Nr. 5 des K.E. vom 6. Dezember 2012 (B.S. vom 11. Januar 2013) und abgeändert durch Art. 42 Nr. 2 des K.E. vom 7. November 2013 (B.S. vom 19. Dezember 2013); Abs. 4 abgeändert durch Art. 55 Nr. 6 des K.E. vom 6. Dezember 2012 (B.S. vom 11. Januar 2013) und Art. 42 Nr. 3 des K.E. vom 7. November 2013 (B.S. vom 19. Dezember 2013); Abs. 5 abgeändert durch Art. 55 Nr. 7 des K.E. vom 6. Dezember 2012 (B.S. vom 11. Januar 2013)]</w:t>
      </w:r>
    </w:p>
    <w:p w14:paraId="18FAF88E" w14:textId="77777777" w:rsidR="00517D34" w:rsidRPr="00517D34" w:rsidRDefault="00517D34" w:rsidP="007A4048">
      <w:pPr>
        <w:jc w:val="both"/>
        <w:rPr>
          <w:lang w:val="de-DE"/>
        </w:rPr>
      </w:pPr>
    </w:p>
    <w:p w14:paraId="6F1E2BC9" w14:textId="77777777" w:rsidR="00517D34" w:rsidRPr="00517D34" w:rsidRDefault="00517D34" w:rsidP="007A4048">
      <w:pPr>
        <w:jc w:val="both"/>
        <w:rPr>
          <w:lang w:val="de-DE"/>
        </w:rPr>
      </w:pPr>
    </w:p>
    <w:p w14:paraId="7382B3CE" w14:textId="77777777" w:rsidR="00517D34" w:rsidRPr="00517D34" w:rsidRDefault="00517D34" w:rsidP="007A4048">
      <w:pPr>
        <w:jc w:val="both"/>
        <w:rPr>
          <w:lang w:val="de-DE"/>
        </w:rPr>
      </w:pPr>
      <w:r w:rsidRPr="00517D34">
        <w:rPr>
          <w:lang w:val="de-DE"/>
        </w:rPr>
        <w:tab/>
      </w:r>
      <w:r w:rsidRPr="00517D34">
        <w:rPr>
          <w:b/>
          <w:bCs/>
          <w:lang w:val="de-DE"/>
        </w:rPr>
        <w:t>Art. 47 -</w:t>
      </w:r>
      <w:r w:rsidRPr="00517D34">
        <w:rPr>
          <w:lang w:val="de-DE"/>
        </w:rPr>
        <w:t xml:space="preserve"> [...]</w:t>
      </w:r>
    </w:p>
    <w:p w14:paraId="7838D45A" w14:textId="77777777" w:rsidR="00517D34" w:rsidRPr="00517D34" w:rsidRDefault="00517D34" w:rsidP="007A4048">
      <w:pPr>
        <w:jc w:val="both"/>
        <w:rPr>
          <w:lang w:val="de-DE"/>
        </w:rPr>
      </w:pPr>
    </w:p>
    <w:p w14:paraId="37377DE7" w14:textId="77777777" w:rsidR="00517D34" w:rsidRPr="00517D34" w:rsidRDefault="00517D34" w:rsidP="007A4048">
      <w:pPr>
        <w:jc w:val="both"/>
        <w:rPr>
          <w:lang w:val="de-DE"/>
        </w:rPr>
      </w:pPr>
      <w:r w:rsidRPr="00517D34">
        <w:rPr>
          <w:lang w:val="de-DE"/>
        </w:rPr>
        <w:tab/>
        <w:t>[Vorbehaltlich der Anwendung der Bestimmungen über den Verlust der Eigenschaft als angehende Militärperson wird die Verpflichtung von Bewerbern um eine Stelle als angehender Berufsoffizier, -unteroffizier oder -soldat für einen in ganzen Jahren ausgedrückten Zeitraum eingegangen, der der Dauer der Ausbildung entspricht, erforderlichenfalls aufgerundet.]</w:t>
      </w:r>
    </w:p>
    <w:p w14:paraId="66E5CE79" w14:textId="77777777" w:rsidR="00517D34" w:rsidRPr="00517D34" w:rsidRDefault="00517D34" w:rsidP="007A4048">
      <w:pPr>
        <w:jc w:val="both"/>
        <w:rPr>
          <w:lang w:val="de-DE"/>
        </w:rPr>
      </w:pPr>
    </w:p>
    <w:p w14:paraId="192EE3B5" w14:textId="77777777" w:rsidR="00517D34" w:rsidRPr="00517D34" w:rsidRDefault="00517D34" w:rsidP="007A4048">
      <w:pPr>
        <w:jc w:val="both"/>
        <w:rPr>
          <w:lang w:val="de-DE"/>
        </w:rPr>
      </w:pPr>
      <w:r w:rsidRPr="00517D34">
        <w:rPr>
          <w:lang w:val="de-DE"/>
        </w:rPr>
        <w:tab/>
        <w:t>Die angehenden Militärpersonen erhalten ein Exemplar ihrer Verpflichtungserklärung.</w:t>
      </w:r>
    </w:p>
    <w:p w14:paraId="36E251E0" w14:textId="77777777" w:rsidR="00517D34" w:rsidRPr="00517D34" w:rsidRDefault="00517D34" w:rsidP="007A4048">
      <w:pPr>
        <w:jc w:val="both"/>
        <w:rPr>
          <w:lang w:val="de-DE"/>
        </w:rPr>
      </w:pPr>
    </w:p>
    <w:p w14:paraId="236BBDEB" w14:textId="77777777" w:rsidR="00517D34" w:rsidRPr="00517D34" w:rsidRDefault="00517D34" w:rsidP="007A4048">
      <w:pPr>
        <w:jc w:val="both"/>
        <w:rPr>
          <w:i/>
          <w:iCs/>
          <w:lang w:val="de-DE"/>
        </w:rPr>
      </w:pPr>
      <w:r w:rsidRPr="00517D34">
        <w:rPr>
          <w:i/>
          <w:lang w:val="de-DE"/>
        </w:rPr>
        <w:t>[Art. 47 früherer Absatz 1 aufgehoben durch Art. 43 des K.E. vom 7. November 2013 (B.S. vom 19. Dezember 2013); neuer Absatz 1 ersetzt durch Art. 91 des K.E. vom 23. Mai 2006 (B.S. vom 29. Mai 2006)]</w:t>
      </w:r>
    </w:p>
    <w:p w14:paraId="7761950B" w14:textId="77777777" w:rsidR="00517D34" w:rsidRPr="00517D34" w:rsidRDefault="00517D34" w:rsidP="007A4048">
      <w:pPr>
        <w:jc w:val="both"/>
        <w:rPr>
          <w:lang w:val="de-DE"/>
        </w:rPr>
      </w:pPr>
    </w:p>
    <w:p w14:paraId="759FBB6F" w14:textId="77777777" w:rsidR="00517D34" w:rsidRPr="00517D34" w:rsidRDefault="00517D34" w:rsidP="007A4048">
      <w:pPr>
        <w:jc w:val="both"/>
        <w:rPr>
          <w:lang w:val="de-DE"/>
        </w:rPr>
      </w:pPr>
    </w:p>
    <w:p w14:paraId="0BE675A8" w14:textId="77777777" w:rsidR="00517D34" w:rsidRPr="00517D34" w:rsidRDefault="00517D34" w:rsidP="00555A05">
      <w:pPr>
        <w:jc w:val="center"/>
        <w:rPr>
          <w:lang w:val="de-DE"/>
        </w:rPr>
      </w:pPr>
      <w:r w:rsidRPr="00517D34">
        <w:rPr>
          <w:lang w:val="de-DE"/>
        </w:rPr>
        <w:t xml:space="preserve">KAPITEL 7 - </w:t>
      </w:r>
      <w:r w:rsidRPr="00517D34">
        <w:rPr>
          <w:i/>
          <w:iCs/>
          <w:lang w:val="de-DE"/>
        </w:rPr>
        <w:t>Für Auswahltests zuständige Behörden</w:t>
      </w:r>
    </w:p>
    <w:p w14:paraId="233C69E7" w14:textId="77777777" w:rsidR="00517D34" w:rsidRPr="00517D34" w:rsidRDefault="00517D34" w:rsidP="007A4048">
      <w:pPr>
        <w:jc w:val="both"/>
        <w:rPr>
          <w:lang w:val="de-DE"/>
        </w:rPr>
      </w:pPr>
    </w:p>
    <w:p w14:paraId="5FB77B6A" w14:textId="77777777" w:rsidR="00517D34" w:rsidRPr="00517D34" w:rsidRDefault="00517D34" w:rsidP="007A4048">
      <w:pPr>
        <w:jc w:val="both"/>
        <w:rPr>
          <w:lang w:val="de-DE"/>
        </w:rPr>
      </w:pPr>
    </w:p>
    <w:p w14:paraId="1D0669B3" w14:textId="77777777" w:rsidR="00517D34" w:rsidRPr="00517D34" w:rsidRDefault="00517D34" w:rsidP="007A4048">
      <w:pPr>
        <w:jc w:val="both"/>
        <w:rPr>
          <w:lang w:val="de-DE"/>
        </w:rPr>
      </w:pPr>
      <w:r w:rsidRPr="00517D34">
        <w:rPr>
          <w:lang w:val="de-DE"/>
        </w:rPr>
        <w:tab/>
      </w:r>
      <w:r w:rsidRPr="00517D34">
        <w:rPr>
          <w:b/>
          <w:bCs/>
          <w:lang w:val="de-DE"/>
        </w:rPr>
        <w:t>Art. 48 -</w:t>
      </w:r>
      <w:r w:rsidRPr="00517D34">
        <w:rPr>
          <w:lang w:val="de-DE"/>
        </w:rPr>
        <w:t xml:space="preserve"> § 1 - Der Generaldirektor Human Ressources ist mit der Organisation der Auswahltests beauftragt, mit Ausnahme der in § 2 erwähnten Auswahltests.</w:t>
      </w:r>
    </w:p>
    <w:p w14:paraId="1A11C9DA" w14:textId="77777777" w:rsidR="00517D34" w:rsidRPr="00517D34" w:rsidRDefault="00517D34" w:rsidP="007A4048">
      <w:pPr>
        <w:jc w:val="both"/>
        <w:rPr>
          <w:lang w:val="de-DE"/>
        </w:rPr>
      </w:pPr>
    </w:p>
    <w:p w14:paraId="37797129" w14:textId="77777777" w:rsidR="00517D34" w:rsidRPr="00517D34" w:rsidRDefault="00517D34" w:rsidP="007A4048">
      <w:pPr>
        <w:jc w:val="both"/>
        <w:rPr>
          <w:lang w:val="de-DE"/>
        </w:rPr>
      </w:pPr>
      <w:r w:rsidRPr="00517D34">
        <w:rPr>
          <w:lang w:val="de-DE"/>
        </w:rPr>
        <w:tab/>
        <w:t>§ 2 - Der Unterstabschef Einsätze und Training ist mit der Organisation folgender Auswahltests beauftragt:</w:t>
      </w:r>
    </w:p>
    <w:p w14:paraId="48F6F7E1" w14:textId="77777777" w:rsidR="00517D34" w:rsidRPr="00517D34" w:rsidRDefault="00517D34" w:rsidP="007A4048">
      <w:pPr>
        <w:jc w:val="both"/>
        <w:rPr>
          <w:lang w:val="de-DE"/>
        </w:rPr>
      </w:pPr>
    </w:p>
    <w:p w14:paraId="45903F3D" w14:textId="77777777" w:rsidR="00517D34" w:rsidRPr="00517D34" w:rsidRDefault="00517D34" w:rsidP="007A4048">
      <w:pPr>
        <w:jc w:val="both"/>
        <w:rPr>
          <w:lang w:val="de-DE"/>
        </w:rPr>
      </w:pPr>
      <w:r w:rsidRPr="00517D34">
        <w:rPr>
          <w:lang w:val="de-DE"/>
        </w:rPr>
        <w:tab/>
        <w:t>1. ärztliche Auswahluntersuchungen in Bezug auf die medizinische Eignung,</w:t>
      </w:r>
    </w:p>
    <w:p w14:paraId="49D6F275" w14:textId="77777777" w:rsidR="00517D34" w:rsidRPr="00517D34" w:rsidRDefault="00517D34" w:rsidP="007A4048">
      <w:pPr>
        <w:jc w:val="both"/>
        <w:rPr>
          <w:lang w:val="de-DE"/>
        </w:rPr>
      </w:pPr>
    </w:p>
    <w:p w14:paraId="5620508A" w14:textId="77777777" w:rsidR="00517D34" w:rsidRPr="00517D34" w:rsidRDefault="00517D34" w:rsidP="007A4048">
      <w:pPr>
        <w:jc w:val="both"/>
        <w:rPr>
          <w:lang w:val="de-DE"/>
        </w:rPr>
      </w:pPr>
      <w:r w:rsidRPr="00517D34">
        <w:rPr>
          <w:lang w:val="de-DE"/>
        </w:rPr>
        <w:tab/>
        <w:t>2. [Tests der körperlichen Eignung] zur Beurteilung des physischen Potenzials.</w:t>
      </w:r>
    </w:p>
    <w:p w14:paraId="30BE9666" w14:textId="77777777" w:rsidR="00517D34" w:rsidRPr="00517D34" w:rsidRDefault="00517D34" w:rsidP="007A4048">
      <w:pPr>
        <w:jc w:val="both"/>
        <w:rPr>
          <w:lang w:val="de-DE"/>
        </w:rPr>
      </w:pPr>
    </w:p>
    <w:p w14:paraId="1A17C713" w14:textId="77777777" w:rsidR="00517D34" w:rsidRDefault="00517D34" w:rsidP="007A4048">
      <w:pPr>
        <w:jc w:val="both"/>
        <w:rPr>
          <w:lang w:val="de-DE"/>
        </w:rPr>
      </w:pPr>
      <w:r w:rsidRPr="00517D34">
        <w:rPr>
          <w:lang w:val="de-DE"/>
        </w:rPr>
        <w:tab/>
      </w:r>
    </w:p>
    <w:p w14:paraId="448C59FA" w14:textId="77777777" w:rsidR="00517D34" w:rsidRDefault="00517D34">
      <w:pPr>
        <w:rPr>
          <w:lang w:val="de-DE"/>
        </w:rPr>
      </w:pPr>
      <w:r>
        <w:rPr>
          <w:lang w:val="de-DE"/>
        </w:rPr>
        <w:br w:type="page"/>
      </w:r>
    </w:p>
    <w:p w14:paraId="1A9C9FD9" w14:textId="1D3CE791" w:rsidR="00517D34" w:rsidRPr="00517D34" w:rsidRDefault="00517D34" w:rsidP="00517D34">
      <w:pPr>
        <w:ind w:firstLine="708"/>
        <w:jc w:val="both"/>
        <w:rPr>
          <w:lang w:val="de-DE"/>
        </w:rPr>
      </w:pPr>
      <w:r w:rsidRPr="00517D34">
        <w:rPr>
          <w:lang w:val="de-DE"/>
        </w:rPr>
        <w:lastRenderedPageBreak/>
        <w:t>[...]</w:t>
      </w:r>
    </w:p>
    <w:p w14:paraId="05AD04AD" w14:textId="77777777" w:rsidR="00517D34" w:rsidRPr="00517D34" w:rsidRDefault="00517D34" w:rsidP="007A4048">
      <w:pPr>
        <w:jc w:val="both"/>
        <w:rPr>
          <w:lang w:val="de-DE"/>
        </w:rPr>
      </w:pPr>
    </w:p>
    <w:p w14:paraId="59992734" w14:textId="77777777" w:rsidR="00517D34" w:rsidRPr="00517D34" w:rsidRDefault="00517D34" w:rsidP="007A4048">
      <w:pPr>
        <w:jc w:val="both"/>
        <w:rPr>
          <w:i/>
          <w:iCs/>
          <w:lang w:val="de-DE"/>
        </w:rPr>
      </w:pPr>
      <w:r w:rsidRPr="00517D34">
        <w:rPr>
          <w:i/>
          <w:lang w:val="de-DE"/>
        </w:rPr>
        <w:t>[Art. 48 § 2 einziger Absatz Nr. 2 abgeändert durch Art. 44 Nr. 1 des K.E. vom 7. November 2013 (B.S. vom 19. Dezember 2013); § 2 früherer Absatz 2 aufgehoben durch Art. 15 des K.E. vom 18. Juni 2017 (B.S. vom 12. Juli 2017)]</w:t>
      </w:r>
    </w:p>
    <w:p w14:paraId="6381E53B" w14:textId="77777777" w:rsidR="00517D34" w:rsidRPr="00517D34" w:rsidRDefault="00517D34" w:rsidP="007A4048">
      <w:pPr>
        <w:jc w:val="both"/>
        <w:rPr>
          <w:lang w:val="de-DE"/>
        </w:rPr>
      </w:pPr>
    </w:p>
    <w:p w14:paraId="0944057E" w14:textId="77777777" w:rsidR="00517D34" w:rsidRPr="00517D34" w:rsidRDefault="00517D34" w:rsidP="007A4048">
      <w:pPr>
        <w:jc w:val="both"/>
        <w:rPr>
          <w:lang w:val="de-DE"/>
        </w:rPr>
      </w:pPr>
    </w:p>
    <w:p w14:paraId="11936C52" w14:textId="77777777" w:rsidR="00517D34" w:rsidRPr="00517D34" w:rsidRDefault="00517D34" w:rsidP="007A4048">
      <w:pPr>
        <w:jc w:val="both"/>
        <w:rPr>
          <w:lang w:val="de-DE"/>
        </w:rPr>
      </w:pPr>
      <w:r w:rsidRPr="00517D34">
        <w:rPr>
          <w:lang w:val="de-DE"/>
        </w:rPr>
        <w:tab/>
      </w:r>
      <w:r w:rsidRPr="00517D34">
        <w:rPr>
          <w:b/>
          <w:bCs/>
          <w:lang w:val="de-DE"/>
        </w:rPr>
        <w:t>Art. 49 -</w:t>
      </w:r>
      <w:r w:rsidRPr="00517D34">
        <w:rPr>
          <w:lang w:val="de-DE"/>
        </w:rPr>
        <w:t xml:space="preserve"> [Der Generaldirektor Human Ressources ist mit der Vorbereitung der Auswahltests beauftragt, mit Ausnahme der in Absatz 2 erwähnten Auswahltests].</w:t>
      </w:r>
    </w:p>
    <w:p w14:paraId="5FAF4C72" w14:textId="77777777" w:rsidR="00517D34" w:rsidRPr="00517D34" w:rsidRDefault="00517D34" w:rsidP="007A4048">
      <w:pPr>
        <w:jc w:val="both"/>
        <w:rPr>
          <w:lang w:val="de-DE"/>
        </w:rPr>
      </w:pPr>
    </w:p>
    <w:p w14:paraId="63149644" w14:textId="77777777" w:rsidR="00517D34" w:rsidRPr="00517D34" w:rsidRDefault="00517D34" w:rsidP="007A4048">
      <w:pPr>
        <w:jc w:val="both"/>
        <w:rPr>
          <w:lang w:val="de-DE"/>
        </w:rPr>
      </w:pPr>
      <w:r w:rsidRPr="00517D34">
        <w:rPr>
          <w:lang w:val="de-DE"/>
        </w:rPr>
        <w:tab/>
        <w:t>[...]</w:t>
      </w:r>
    </w:p>
    <w:p w14:paraId="27D59B47" w14:textId="77777777" w:rsidR="00517D34" w:rsidRPr="00517D34" w:rsidRDefault="00517D34" w:rsidP="007A4048">
      <w:pPr>
        <w:jc w:val="both"/>
        <w:rPr>
          <w:lang w:val="de-DE"/>
        </w:rPr>
      </w:pPr>
    </w:p>
    <w:p w14:paraId="48B2ADD6" w14:textId="77777777" w:rsidR="00517D34" w:rsidRPr="00517D34" w:rsidRDefault="00517D34" w:rsidP="007A4048">
      <w:pPr>
        <w:jc w:val="both"/>
        <w:rPr>
          <w:lang w:val="de-DE"/>
        </w:rPr>
      </w:pPr>
      <w:r w:rsidRPr="00517D34">
        <w:rPr>
          <w:lang w:val="de-DE"/>
        </w:rPr>
        <w:tab/>
        <w:t>Der Unterstabschef Einsätze und Training ist mit der Vorbereitung der ärztlichen Auswahluntersuchungen in Bezug auf die medizinische Eignung und der Tests der körperlichen [Eignung] zur Beurteilung des physischen Potenzials beauftragt.</w:t>
      </w:r>
    </w:p>
    <w:p w14:paraId="09C3C9AE" w14:textId="77777777" w:rsidR="00517D34" w:rsidRPr="00517D34" w:rsidRDefault="00517D34" w:rsidP="007A4048">
      <w:pPr>
        <w:jc w:val="both"/>
        <w:rPr>
          <w:lang w:val="de-DE"/>
        </w:rPr>
      </w:pPr>
    </w:p>
    <w:p w14:paraId="371CD102" w14:textId="77777777" w:rsidR="00517D34" w:rsidRPr="00517D34" w:rsidRDefault="00517D34" w:rsidP="007A4048">
      <w:pPr>
        <w:jc w:val="both"/>
        <w:rPr>
          <w:lang w:val="de-DE"/>
        </w:rPr>
      </w:pPr>
      <w:r w:rsidRPr="00517D34">
        <w:rPr>
          <w:i/>
          <w:lang w:val="de-DE"/>
        </w:rPr>
        <w:t>[Art. 49 Abs. 1 ersetzt durch Art. 5 des K.E. vom 3. Juli 2019 (B.S. vom 7. August 2019); früherer Absatz 2 aufgehoben durch Art. 16 Nr. 2 des K.E. vom 18. Juni 2017 (B.S. vom 12. Juli 2017); neuer Absatz 2 abgeändert durch Art. 45 des K.E. vom 7. November 2013 (B.S. vom 19. Dezember 2013)]</w:t>
      </w:r>
    </w:p>
    <w:p w14:paraId="678B076D" w14:textId="77777777" w:rsidR="00517D34" w:rsidRPr="00517D34" w:rsidRDefault="00517D34" w:rsidP="007A4048">
      <w:pPr>
        <w:jc w:val="both"/>
        <w:rPr>
          <w:lang w:val="de-DE"/>
        </w:rPr>
      </w:pPr>
    </w:p>
    <w:p w14:paraId="5BA8C84C" w14:textId="77777777" w:rsidR="00517D34" w:rsidRPr="00517D34" w:rsidRDefault="00517D34" w:rsidP="007A4048">
      <w:pPr>
        <w:jc w:val="both"/>
        <w:rPr>
          <w:lang w:val="de-DE"/>
        </w:rPr>
      </w:pPr>
    </w:p>
    <w:p w14:paraId="7518F46E" w14:textId="77777777" w:rsidR="00517D34" w:rsidRPr="00517D34" w:rsidRDefault="00517D34" w:rsidP="00555A05">
      <w:pPr>
        <w:jc w:val="center"/>
        <w:rPr>
          <w:lang w:val="de-DE"/>
        </w:rPr>
      </w:pPr>
      <w:r w:rsidRPr="00517D34">
        <w:rPr>
          <w:lang w:val="de-DE"/>
        </w:rPr>
        <w:t xml:space="preserve">KAPITEL 8 - </w:t>
      </w:r>
      <w:r w:rsidRPr="00517D34">
        <w:rPr>
          <w:i/>
          <w:iCs/>
          <w:lang w:val="de-DE"/>
        </w:rPr>
        <w:t>Abänderungs- und Aufhebungsbestimmungen</w:t>
      </w:r>
    </w:p>
    <w:p w14:paraId="59662495" w14:textId="77777777" w:rsidR="00517D34" w:rsidRPr="00517D34" w:rsidRDefault="00517D34" w:rsidP="007A4048">
      <w:pPr>
        <w:jc w:val="both"/>
        <w:rPr>
          <w:lang w:val="de-DE"/>
        </w:rPr>
      </w:pPr>
    </w:p>
    <w:p w14:paraId="3E965573" w14:textId="77777777" w:rsidR="00517D34" w:rsidRPr="00517D34" w:rsidRDefault="00517D34" w:rsidP="007A4048">
      <w:pPr>
        <w:jc w:val="both"/>
        <w:rPr>
          <w:lang w:val="de-DE"/>
        </w:rPr>
      </w:pPr>
    </w:p>
    <w:p w14:paraId="2858F725" w14:textId="77777777" w:rsidR="00517D34" w:rsidRPr="00517D34" w:rsidRDefault="00517D34" w:rsidP="007133AD">
      <w:pPr>
        <w:jc w:val="both"/>
        <w:rPr>
          <w:lang w:val="de-DE"/>
        </w:rPr>
      </w:pPr>
      <w:r w:rsidRPr="00517D34">
        <w:rPr>
          <w:lang w:val="de-DE"/>
        </w:rPr>
        <w:tab/>
      </w:r>
      <w:r w:rsidRPr="00517D34">
        <w:rPr>
          <w:b/>
          <w:lang w:val="de-DE"/>
        </w:rPr>
        <w:t>Art. 50 - 87</w:t>
      </w:r>
      <w:r w:rsidRPr="00517D34">
        <w:rPr>
          <w:lang w:val="de-DE"/>
        </w:rPr>
        <w:t xml:space="preserve"> - </w:t>
      </w:r>
      <w:r w:rsidRPr="00517D34">
        <w:rPr>
          <w:i/>
          <w:lang w:val="de-DE"/>
        </w:rPr>
        <w:t>[Abänderungs- und Aufhebungsbestimmungen]</w:t>
      </w:r>
    </w:p>
    <w:p w14:paraId="780DFC29" w14:textId="77777777" w:rsidR="00517D34" w:rsidRPr="00517D34" w:rsidRDefault="00517D34" w:rsidP="007A4048">
      <w:pPr>
        <w:jc w:val="both"/>
        <w:rPr>
          <w:lang w:val="de-DE"/>
        </w:rPr>
      </w:pPr>
    </w:p>
    <w:p w14:paraId="4B8FBA2A" w14:textId="77777777" w:rsidR="00517D34" w:rsidRPr="00517D34" w:rsidRDefault="00517D34" w:rsidP="007A4048">
      <w:pPr>
        <w:jc w:val="both"/>
        <w:rPr>
          <w:lang w:val="de-DE"/>
        </w:rPr>
      </w:pPr>
    </w:p>
    <w:p w14:paraId="63E5AE1B" w14:textId="77777777" w:rsidR="00517D34" w:rsidRPr="00517D34" w:rsidRDefault="00517D34" w:rsidP="00616CFB">
      <w:pPr>
        <w:jc w:val="center"/>
        <w:rPr>
          <w:lang w:val="de-DE"/>
        </w:rPr>
      </w:pPr>
      <w:r w:rsidRPr="00517D34">
        <w:rPr>
          <w:lang w:val="de-DE"/>
        </w:rPr>
        <w:t xml:space="preserve">KAPITEL 9 - </w:t>
      </w:r>
      <w:r w:rsidRPr="00517D34">
        <w:rPr>
          <w:i/>
          <w:lang w:val="de-DE"/>
        </w:rPr>
        <w:t>Schlussbestimmungen</w:t>
      </w:r>
    </w:p>
    <w:p w14:paraId="7D551B45" w14:textId="77777777" w:rsidR="00517D34" w:rsidRPr="00517D34" w:rsidRDefault="00517D34" w:rsidP="007A4048">
      <w:pPr>
        <w:jc w:val="both"/>
        <w:rPr>
          <w:lang w:val="de-DE"/>
        </w:rPr>
      </w:pPr>
    </w:p>
    <w:p w14:paraId="450421A0" w14:textId="77777777" w:rsidR="00517D34" w:rsidRPr="00517D34" w:rsidRDefault="00517D34" w:rsidP="007A4048">
      <w:pPr>
        <w:jc w:val="both"/>
        <w:rPr>
          <w:lang w:val="de-DE"/>
        </w:rPr>
      </w:pPr>
    </w:p>
    <w:p w14:paraId="4A8ABED5" w14:textId="77777777" w:rsidR="00517D34" w:rsidRPr="00517D34" w:rsidRDefault="00517D34" w:rsidP="007A4048">
      <w:pPr>
        <w:jc w:val="both"/>
        <w:rPr>
          <w:lang w:val="de-DE"/>
        </w:rPr>
      </w:pPr>
      <w:r w:rsidRPr="00517D34">
        <w:rPr>
          <w:lang w:val="de-DE"/>
        </w:rPr>
        <w:tab/>
      </w:r>
      <w:r w:rsidRPr="00517D34">
        <w:rPr>
          <w:b/>
          <w:bCs/>
          <w:lang w:val="de-DE"/>
        </w:rPr>
        <w:t>Art. 88 -</w:t>
      </w:r>
      <w:r w:rsidRPr="00517D34">
        <w:rPr>
          <w:lang w:val="de-DE"/>
        </w:rPr>
        <w:t xml:space="preserve"> Folgende Bestimmungen treten am 1. Januar 2004 in Kraft:</w:t>
      </w:r>
    </w:p>
    <w:p w14:paraId="47C7C4B3" w14:textId="77777777" w:rsidR="00517D34" w:rsidRPr="00517D34" w:rsidRDefault="00517D34" w:rsidP="007A4048">
      <w:pPr>
        <w:jc w:val="both"/>
        <w:rPr>
          <w:lang w:val="de-DE"/>
        </w:rPr>
      </w:pPr>
    </w:p>
    <w:p w14:paraId="55D1E044" w14:textId="77777777" w:rsidR="00517D34" w:rsidRPr="00517D34" w:rsidRDefault="00517D34" w:rsidP="007A4048">
      <w:pPr>
        <w:jc w:val="both"/>
        <w:rPr>
          <w:lang w:val="de-DE"/>
        </w:rPr>
      </w:pPr>
      <w:r w:rsidRPr="00517D34">
        <w:rPr>
          <w:lang w:val="de-DE"/>
        </w:rPr>
        <w:tab/>
        <w:t>1. Titel I des Gesetzes vom 27. März 2003 über die Anwerbung von Militärpersonen und das Statut der Militärmusiker und zur Abänderung verschiedener auf das Personal der Landesverteidigung anwendbarer Gesetze,</w:t>
      </w:r>
    </w:p>
    <w:p w14:paraId="6F95775A" w14:textId="77777777" w:rsidR="00517D34" w:rsidRPr="00517D34" w:rsidRDefault="00517D34" w:rsidP="007A4048">
      <w:pPr>
        <w:jc w:val="both"/>
        <w:rPr>
          <w:lang w:val="de-DE"/>
        </w:rPr>
      </w:pPr>
    </w:p>
    <w:p w14:paraId="5410B20D" w14:textId="77777777" w:rsidR="00517D34" w:rsidRPr="00517D34" w:rsidRDefault="00517D34" w:rsidP="007A4048">
      <w:pPr>
        <w:jc w:val="both"/>
        <w:rPr>
          <w:lang w:val="de-DE"/>
        </w:rPr>
      </w:pPr>
      <w:r w:rsidRPr="00517D34">
        <w:rPr>
          <w:lang w:val="de-DE"/>
        </w:rPr>
        <w:tab/>
        <w:t>2. die Artikel 68, 69, 71, 72, 75 Nr. 2, 76, 83, 90, 105, 106, 108, 109, 110, 112, 139, 140, 142, 143, 148, 149, 150, 151, 154, 155 Nr. 2, 157, 160 und 161 des Gesetzes vom 27. März 2003 über die Anwerbung von Militärpersonen und das Statut der Militärmusiker und zur Abänderung verschiedener auf das Personal der Landesverteidigung anwendbarer Gesetze,</w:t>
      </w:r>
    </w:p>
    <w:p w14:paraId="1F8B8E64" w14:textId="77777777" w:rsidR="00517D34" w:rsidRPr="00517D34" w:rsidRDefault="00517D34" w:rsidP="007A4048">
      <w:pPr>
        <w:jc w:val="both"/>
        <w:rPr>
          <w:lang w:val="de-DE"/>
        </w:rPr>
      </w:pPr>
    </w:p>
    <w:p w14:paraId="47E25ADC" w14:textId="77777777" w:rsidR="00517D34" w:rsidRPr="00517D34" w:rsidRDefault="00517D34" w:rsidP="007A4048">
      <w:pPr>
        <w:jc w:val="both"/>
        <w:rPr>
          <w:lang w:val="de-DE"/>
        </w:rPr>
      </w:pPr>
      <w:r w:rsidRPr="00517D34">
        <w:rPr>
          <w:lang w:val="de-DE"/>
        </w:rPr>
        <w:tab/>
        <w:t>3. vorliegender Erlass.</w:t>
      </w:r>
    </w:p>
    <w:p w14:paraId="51C47D2B" w14:textId="77777777" w:rsidR="00517D34" w:rsidRPr="00517D34" w:rsidRDefault="00517D34" w:rsidP="007A4048">
      <w:pPr>
        <w:jc w:val="both"/>
        <w:rPr>
          <w:lang w:val="de-DE"/>
        </w:rPr>
      </w:pPr>
    </w:p>
    <w:p w14:paraId="7A02ACE4" w14:textId="77777777" w:rsidR="00517D34" w:rsidRPr="00517D34" w:rsidRDefault="00517D34" w:rsidP="007A4048">
      <w:pPr>
        <w:jc w:val="both"/>
        <w:rPr>
          <w:lang w:val="de-DE"/>
        </w:rPr>
      </w:pPr>
    </w:p>
    <w:p w14:paraId="53AF919A" w14:textId="77777777" w:rsidR="00517D34" w:rsidRPr="00517D34" w:rsidRDefault="00517D34" w:rsidP="007A4048">
      <w:pPr>
        <w:jc w:val="both"/>
        <w:rPr>
          <w:lang w:val="de-DE"/>
        </w:rPr>
      </w:pPr>
      <w:r w:rsidRPr="00517D34">
        <w:rPr>
          <w:lang w:val="de-DE"/>
        </w:rPr>
        <w:tab/>
      </w:r>
      <w:r w:rsidRPr="00517D34">
        <w:rPr>
          <w:b/>
          <w:bCs/>
          <w:lang w:val="de-DE"/>
        </w:rPr>
        <w:t>Art. 89 -</w:t>
      </w:r>
      <w:r w:rsidRPr="00517D34">
        <w:rPr>
          <w:lang w:val="de-DE"/>
        </w:rPr>
        <w:t xml:space="preserve"> Unser Minister der Landesverteidigung ist mit der Ausführung des vorliegenden Erlasses beauftragt.</w:t>
      </w:r>
    </w:p>
    <w:p w14:paraId="117194A5" w14:textId="77777777" w:rsidR="00517D34" w:rsidRPr="00517D34" w:rsidRDefault="00517D34" w:rsidP="007A4048">
      <w:pPr>
        <w:jc w:val="both"/>
        <w:rPr>
          <w:lang w:val="de-DE"/>
        </w:rPr>
      </w:pPr>
    </w:p>
    <w:p w14:paraId="4D602D4C" w14:textId="77777777" w:rsidR="00517D34" w:rsidRPr="00517D34" w:rsidRDefault="00517D34" w:rsidP="007A4048">
      <w:pPr>
        <w:jc w:val="both"/>
        <w:rPr>
          <w:lang w:val="de-DE"/>
        </w:rPr>
      </w:pPr>
    </w:p>
    <w:p w14:paraId="7DB68EA7" w14:textId="77777777" w:rsidR="00517D34" w:rsidRPr="00517D34" w:rsidRDefault="00517D34" w:rsidP="0053134F">
      <w:pPr>
        <w:jc w:val="both"/>
        <w:rPr>
          <w:lang w:val="de-DE"/>
        </w:rPr>
      </w:pPr>
    </w:p>
    <w:p w14:paraId="5F8B98E6" w14:textId="77777777" w:rsidR="00517D34" w:rsidRPr="00517D34" w:rsidRDefault="00517D34" w:rsidP="007A4048">
      <w:pPr>
        <w:jc w:val="both"/>
        <w:rPr>
          <w:lang w:val="de-DE"/>
        </w:rPr>
        <w:sectPr w:rsidR="00517D34" w:rsidRPr="00517D34" w:rsidSect="006945BF">
          <w:pgSz w:w="11906" w:h="16838" w:code="9"/>
          <w:pgMar w:top="1418" w:right="1418" w:bottom="1418" w:left="1418" w:header="709" w:footer="709" w:gutter="0"/>
          <w:cols w:space="708"/>
          <w:docGrid w:linePitch="360"/>
        </w:sectPr>
      </w:pPr>
    </w:p>
    <w:p w14:paraId="09758FB1" w14:textId="77777777" w:rsidR="00517D34" w:rsidRPr="00517D34" w:rsidRDefault="00517D34" w:rsidP="003D5C48">
      <w:pPr>
        <w:jc w:val="center"/>
        <w:rPr>
          <w:lang w:val="de-DE"/>
        </w:rPr>
      </w:pPr>
      <w:r w:rsidRPr="00517D34">
        <w:rPr>
          <w:lang w:val="de-DE"/>
        </w:rPr>
        <w:lastRenderedPageBreak/>
        <w:t>[Anlage A]</w:t>
      </w:r>
    </w:p>
    <w:p w14:paraId="7E162E7F" w14:textId="77777777" w:rsidR="00517D34" w:rsidRPr="00517D34" w:rsidRDefault="00517D34" w:rsidP="007A4048">
      <w:pPr>
        <w:jc w:val="both"/>
        <w:rPr>
          <w:lang w:val="de-DE"/>
        </w:rPr>
      </w:pPr>
    </w:p>
    <w:p w14:paraId="3402BCFE" w14:textId="77777777" w:rsidR="00517D34" w:rsidRPr="00517D34" w:rsidRDefault="00517D34" w:rsidP="007A4048">
      <w:pPr>
        <w:jc w:val="both"/>
        <w:rPr>
          <w:lang w:val="de-DE"/>
        </w:rPr>
      </w:pPr>
      <w:r w:rsidRPr="00517D34">
        <w:rPr>
          <w:i/>
          <w:lang w:val="de-DE"/>
        </w:rPr>
        <w:t>[Anlage A eingefügt durch Art. 10 des K.E. vom 18. August 2010 (B.S. vom 23. August 2010) und ersetzt durch Art. 6 des K.E. vom 26. Dezember 2022 (B.S. vom 7. Februar 2023)]</w:t>
      </w:r>
    </w:p>
    <w:p w14:paraId="681923AE" w14:textId="77777777" w:rsidR="00517D34" w:rsidRPr="00517D34" w:rsidRDefault="00517D34" w:rsidP="007A4048">
      <w:pPr>
        <w:jc w:val="both"/>
        <w:rPr>
          <w:lang w:val="de-DE"/>
        </w:rPr>
      </w:pPr>
    </w:p>
    <w:p w14:paraId="277AA806" w14:textId="77777777" w:rsidR="00517D34" w:rsidRPr="00517D34" w:rsidRDefault="00517D34" w:rsidP="0053134F">
      <w:pPr>
        <w:jc w:val="center"/>
        <w:rPr>
          <w:b/>
          <w:bCs/>
          <w:sz w:val="22"/>
          <w:szCs w:val="22"/>
          <w:u w:val="single"/>
          <w:lang w:val="de-DE"/>
        </w:rPr>
      </w:pPr>
      <w:r w:rsidRPr="00517D34">
        <w:rPr>
          <w:b/>
          <w:sz w:val="22"/>
          <w:u w:val="single"/>
          <w:lang w:val="de-DE"/>
        </w:rPr>
        <w:t>AUSWAHLTESTS: AUSWAHL- UND AUSSCHLUSSSCHWELLEN</w:t>
      </w:r>
    </w:p>
    <w:p w14:paraId="278CB18B" w14:textId="77777777" w:rsidR="00517D34" w:rsidRPr="00517D34" w:rsidRDefault="00517D34" w:rsidP="0053134F">
      <w:pPr>
        <w:spacing w:after="360"/>
        <w:jc w:val="center"/>
        <w:rPr>
          <w:b/>
          <w:bCs/>
          <w:sz w:val="22"/>
          <w:szCs w:val="22"/>
          <w:u w:val="single"/>
          <w:lang w:val="de-DE"/>
        </w:rPr>
      </w:pPr>
      <w:r w:rsidRPr="00517D34">
        <w:rPr>
          <w:b/>
          <w:sz w:val="22"/>
          <w:u w:val="single"/>
          <w:lang w:val="de-DE"/>
        </w:rPr>
        <w:t>UND MÖGLICHKEITEN ZUR REVISION, ZUR ERNEUTEN TESTUNG UND ZUR VERBESSERUNG DER ERGEBNISSE</w:t>
      </w:r>
    </w:p>
    <w:p w14:paraId="5B83E049" w14:textId="77777777" w:rsidR="00517D34" w:rsidRPr="00517D34" w:rsidRDefault="00517D34" w:rsidP="0053134F">
      <w:pPr>
        <w:spacing w:after="120"/>
        <w:rPr>
          <w:sz w:val="22"/>
          <w:szCs w:val="22"/>
          <w:lang w:val="de-DE"/>
        </w:rPr>
      </w:pPr>
      <w:r w:rsidRPr="00517D34">
        <w:rPr>
          <w:sz w:val="22"/>
          <w:lang w:val="de-DE"/>
        </w:rPr>
        <w:t>Die Spalten enthalten folgende Informationen:</w:t>
      </w:r>
    </w:p>
    <w:p w14:paraId="6D403299" w14:textId="77777777" w:rsidR="00517D34" w:rsidRPr="00517D34" w:rsidRDefault="00517D34" w:rsidP="0053134F">
      <w:pPr>
        <w:tabs>
          <w:tab w:val="left" w:pos="1134"/>
        </w:tabs>
        <w:ind w:left="1134" w:hanging="1134"/>
        <w:jc w:val="both"/>
        <w:rPr>
          <w:sz w:val="22"/>
          <w:szCs w:val="22"/>
          <w:lang w:val="de-DE"/>
        </w:rPr>
      </w:pPr>
      <w:r w:rsidRPr="00517D34">
        <w:rPr>
          <w:sz w:val="22"/>
          <w:lang w:val="de-DE"/>
        </w:rPr>
        <w:t>Spalte 1:</w:t>
      </w:r>
      <w:r w:rsidRPr="00517D34">
        <w:rPr>
          <w:sz w:val="22"/>
          <w:lang w:val="de-DE"/>
        </w:rPr>
        <w:tab/>
        <w:t>Art des Tests</w:t>
      </w:r>
    </w:p>
    <w:p w14:paraId="52E20EDE" w14:textId="77777777" w:rsidR="00517D34" w:rsidRPr="00517D34" w:rsidRDefault="00517D34" w:rsidP="0053134F">
      <w:pPr>
        <w:tabs>
          <w:tab w:val="left" w:pos="1134"/>
        </w:tabs>
        <w:ind w:left="1134" w:hanging="1134"/>
        <w:jc w:val="both"/>
        <w:rPr>
          <w:sz w:val="22"/>
          <w:szCs w:val="22"/>
          <w:lang w:val="de-DE"/>
        </w:rPr>
      </w:pPr>
      <w:r w:rsidRPr="00517D34">
        <w:rPr>
          <w:sz w:val="22"/>
          <w:lang w:val="de-DE"/>
        </w:rPr>
        <w:t>Spalte 2:</w:t>
      </w:r>
      <w:r w:rsidRPr="00517D34">
        <w:rPr>
          <w:sz w:val="22"/>
          <w:lang w:val="de-DE"/>
        </w:rPr>
        <w:tab/>
        <w:t>Höchst- und Mindestwerte der Ausschlussschwelle</w:t>
      </w:r>
    </w:p>
    <w:p w14:paraId="45613B15" w14:textId="77777777" w:rsidR="00517D34" w:rsidRPr="00517D34" w:rsidRDefault="00517D34" w:rsidP="0053134F">
      <w:pPr>
        <w:tabs>
          <w:tab w:val="left" w:pos="1134"/>
        </w:tabs>
        <w:ind w:left="1134" w:hanging="1134"/>
        <w:jc w:val="both"/>
        <w:rPr>
          <w:sz w:val="22"/>
          <w:szCs w:val="22"/>
          <w:lang w:val="de-DE"/>
        </w:rPr>
      </w:pPr>
      <w:r w:rsidRPr="00517D34">
        <w:rPr>
          <w:sz w:val="22"/>
          <w:lang w:val="de-DE"/>
        </w:rPr>
        <w:t>Spalte 3:</w:t>
      </w:r>
      <w:r w:rsidRPr="00517D34">
        <w:rPr>
          <w:sz w:val="22"/>
          <w:lang w:val="de-DE"/>
        </w:rPr>
        <w:tab/>
        <w:t>Höchst- und Mindestwerte der Besprechungsschwelle</w:t>
      </w:r>
    </w:p>
    <w:p w14:paraId="3E2465B4" w14:textId="77777777" w:rsidR="00517D34" w:rsidRPr="00517D34" w:rsidRDefault="00517D34" w:rsidP="0053134F">
      <w:pPr>
        <w:tabs>
          <w:tab w:val="left" w:pos="1134"/>
        </w:tabs>
        <w:ind w:left="1134" w:hanging="1134"/>
        <w:jc w:val="both"/>
        <w:rPr>
          <w:sz w:val="22"/>
          <w:szCs w:val="22"/>
          <w:lang w:val="de-DE"/>
        </w:rPr>
      </w:pPr>
      <w:r w:rsidRPr="00517D34">
        <w:rPr>
          <w:sz w:val="22"/>
          <w:lang w:val="de-DE"/>
        </w:rPr>
        <w:t>Spalte 4:</w:t>
      </w:r>
      <w:r w:rsidRPr="00517D34">
        <w:rPr>
          <w:sz w:val="22"/>
          <w:lang w:val="de-DE"/>
        </w:rPr>
        <w:tab/>
        <w:t>Die Angabe "Ja" in dieser Spalte bedeutet, dass Bewerber gemäß Artikel 26 § 1 Absatz 1 Nr. 1 die Revision des Ergebnisses des Auswahltests während des Auswahlverfahrens der betreffenden Anwerbungssitzung beantragen können</w:t>
      </w:r>
    </w:p>
    <w:p w14:paraId="155E7266" w14:textId="77777777" w:rsidR="00517D34" w:rsidRPr="00517D34" w:rsidRDefault="00517D34" w:rsidP="0053134F">
      <w:pPr>
        <w:tabs>
          <w:tab w:val="left" w:pos="1134"/>
        </w:tabs>
        <w:ind w:left="1134" w:hanging="1134"/>
        <w:jc w:val="both"/>
        <w:rPr>
          <w:sz w:val="22"/>
          <w:szCs w:val="22"/>
          <w:lang w:val="de-DE"/>
        </w:rPr>
      </w:pPr>
      <w:r w:rsidRPr="00517D34">
        <w:rPr>
          <w:sz w:val="22"/>
          <w:lang w:val="de-DE"/>
        </w:rPr>
        <w:t>Spalte 5:</w:t>
      </w:r>
      <w:r w:rsidRPr="00517D34">
        <w:rPr>
          <w:sz w:val="22"/>
          <w:lang w:val="de-DE"/>
        </w:rPr>
        <w:tab/>
        <w:t>Die Angabe "Ja" in dieser Spalte bedeutet, dass Bewerber gemäß Artikel 26 § 1 Absatz 1 Nr. 2 beantragen können, den Auswahltest während des Auswahlverfahrens der betreffenden Anwerbungssitzung ein zweites Mal abzulegen</w:t>
      </w:r>
    </w:p>
    <w:p w14:paraId="63577BE2" w14:textId="77777777" w:rsidR="00517D34" w:rsidRPr="00517D34" w:rsidRDefault="00517D34" w:rsidP="0053134F">
      <w:pPr>
        <w:tabs>
          <w:tab w:val="left" w:pos="1134"/>
        </w:tabs>
        <w:ind w:left="1134" w:hanging="1134"/>
        <w:jc w:val="both"/>
        <w:rPr>
          <w:sz w:val="22"/>
          <w:szCs w:val="22"/>
          <w:lang w:val="de-DE"/>
        </w:rPr>
      </w:pPr>
      <w:r w:rsidRPr="00517D34">
        <w:rPr>
          <w:sz w:val="22"/>
          <w:lang w:val="de-DE"/>
        </w:rPr>
        <w:t>Spalte 6:</w:t>
      </w:r>
      <w:r w:rsidRPr="00517D34">
        <w:rPr>
          <w:sz w:val="22"/>
          <w:lang w:val="de-DE"/>
        </w:rPr>
        <w:tab/>
        <w:t>Mindestdauer des Zeitraums, der verstrichen sein muss, bevor Bewerber gemäß Artikel 27</w:t>
      </w:r>
      <w:r w:rsidRPr="00517D34">
        <w:rPr>
          <w:i/>
          <w:iCs/>
          <w:sz w:val="22"/>
          <w:lang w:val="de-DE"/>
        </w:rPr>
        <w:t>bis</w:t>
      </w:r>
      <w:r w:rsidRPr="00517D34">
        <w:rPr>
          <w:sz w:val="22"/>
          <w:lang w:val="de-DE"/>
        </w:rPr>
        <w:t xml:space="preserve"> § 3 Absatz 1 und 2 und Artikel 28 Absatz 3 den Auswahltest bei einer späteren Anwerbungssitzung erneut ablegen dürfen</w:t>
      </w:r>
    </w:p>
    <w:p w14:paraId="2E387C39" w14:textId="77777777" w:rsidR="00517D34" w:rsidRPr="00517D34" w:rsidRDefault="00517D34" w:rsidP="0053134F">
      <w:pPr>
        <w:tabs>
          <w:tab w:val="left" w:pos="1134"/>
        </w:tabs>
        <w:ind w:left="1134" w:hanging="1134"/>
        <w:jc w:val="both"/>
        <w:rPr>
          <w:sz w:val="22"/>
          <w:szCs w:val="22"/>
          <w:lang w:val="de-DE"/>
        </w:rPr>
      </w:pPr>
    </w:p>
    <w:tbl>
      <w:tblPr>
        <w:tblW w:w="15211" w:type="dxa"/>
        <w:jc w:val="center"/>
        <w:tblLook w:val="0000" w:firstRow="0" w:lastRow="0" w:firstColumn="0" w:lastColumn="0" w:noHBand="0" w:noVBand="0"/>
      </w:tblPr>
      <w:tblGrid>
        <w:gridCol w:w="2830"/>
        <w:gridCol w:w="3828"/>
        <w:gridCol w:w="2268"/>
        <w:gridCol w:w="2693"/>
        <w:gridCol w:w="1134"/>
        <w:gridCol w:w="1134"/>
        <w:gridCol w:w="1334"/>
      </w:tblGrid>
      <w:tr w:rsidR="00517D34" w:rsidRPr="00391BD4" w14:paraId="6338D456" w14:textId="77777777" w:rsidTr="00E21E20">
        <w:trPr>
          <w:trHeight w:val="455"/>
          <w:jc w:val="center"/>
        </w:trPr>
        <w:tc>
          <w:tcPr>
            <w:tcW w:w="66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802587E" w14:textId="77777777" w:rsidR="00517D34" w:rsidRPr="00391BD4" w:rsidRDefault="00517D34" w:rsidP="00E21E20">
            <w:pPr>
              <w:jc w:val="center"/>
              <w:rPr>
                <w:rFonts w:ascii="Calibri" w:hAnsi="Calibri" w:cs="Arial"/>
                <w:sz w:val="20"/>
                <w:szCs w:val="20"/>
              </w:rPr>
            </w:pPr>
            <w:r>
              <w:rPr>
                <w:rFonts w:ascii="Calibri" w:hAnsi="Calibri"/>
                <w:sz w:val="20"/>
              </w:rPr>
              <w:t>Tests</w:t>
            </w:r>
          </w:p>
        </w:tc>
        <w:tc>
          <w:tcPr>
            <w:tcW w:w="2268" w:type="dxa"/>
            <w:tcBorders>
              <w:top w:val="single" w:sz="4" w:space="0" w:color="auto"/>
              <w:left w:val="nil"/>
              <w:bottom w:val="single" w:sz="4" w:space="0" w:color="auto"/>
              <w:right w:val="single" w:sz="4" w:space="0" w:color="auto"/>
            </w:tcBorders>
            <w:shd w:val="clear" w:color="auto" w:fill="auto"/>
            <w:vAlign w:val="center"/>
          </w:tcPr>
          <w:p w14:paraId="1D09C60C" w14:textId="77777777" w:rsidR="00517D34" w:rsidRPr="00391BD4" w:rsidRDefault="00517D34" w:rsidP="00E21E20">
            <w:pPr>
              <w:jc w:val="center"/>
              <w:rPr>
                <w:rFonts w:ascii="Calibri" w:hAnsi="Calibri" w:cs="Arial"/>
                <w:sz w:val="20"/>
                <w:szCs w:val="20"/>
              </w:rPr>
            </w:pPr>
            <w:r>
              <w:rPr>
                <w:rFonts w:ascii="Calibri" w:hAnsi="Calibri"/>
                <w:sz w:val="20"/>
              </w:rPr>
              <w:t>Ausschlussschwellen</w:t>
            </w:r>
          </w:p>
        </w:tc>
        <w:tc>
          <w:tcPr>
            <w:tcW w:w="2693" w:type="dxa"/>
            <w:tcBorders>
              <w:top w:val="single" w:sz="4" w:space="0" w:color="auto"/>
              <w:left w:val="nil"/>
              <w:bottom w:val="single" w:sz="4" w:space="0" w:color="auto"/>
              <w:right w:val="single" w:sz="4" w:space="0" w:color="auto"/>
            </w:tcBorders>
            <w:shd w:val="clear" w:color="auto" w:fill="auto"/>
            <w:vAlign w:val="center"/>
          </w:tcPr>
          <w:p w14:paraId="1AFF7FE5" w14:textId="77777777" w:rsidR="00517D34" w:rsidRPr="00391BD4" w:rsidRDefault="00517D34" w:rsidP="00E21E20">
            <w:pPr>
              <w:jc w:val="center"/>
              <w:rPr>
                <w:rFonts w:ascii="Calibri" w:hAnsi="Calibri" w:cs="Arial"/>
                <w:sz w:val="20"/>
                <w:szCs w:val="20"/>
              </w:rPr>
            </w:pPr>
            <w:r>
              <w:rPr>
                <w:rFonts w:ascii="Calibri" w:hAnsi="Calibri"/>
                <w:sz w:val="20"/>
              </w:rPr>
              <w:t>Besprechungsschwellen</w:t>
            </w:r>
          </w:p>
        </w:tc>
        <w:tc>
          <w:tcPr>
            <w:tcW w:w="1134" w:type="dxa"/>
            <w:tcBorders>
              <w:top w:val="single" w:sz="4" w:space="0" w:color="auto"/>
              <w:left w:val="nil"/>
              <w:bottom w:val="single" w:sz="4" w:space="0" w:color="auto"/>
              <w:right w:val="single" w:sz="4" w:space="0" w:color="auto"/>
            </w:tcBorders>
            <w:shd w:val="clear" w:color="auto" w:fill="auto"/>
            <w:vAlign w:val="center"/>
          </w:tcPr>
          <w:p w14:paraId="56DA3D3F" w14:textId="77777777" w:rsidR="00517D34" w:rsidRPr="00391BD4" w:rsidRDefault="00517D34" w:rsidP="00E21E20">
            <w:pPr>
              <w:jc w:val="center"/>
              <w:rPr>
                <w:rFonts w:ascii="Calibri" w:hAnsi="Calibri" w:cs="Arial"/>
                <w:sz w:val="20"/>
                <w:szCs w:val="20"/>
              </w:rPr>
            </w:pPr>
            <w:r>
              <w:rPr>
                <w:rFonts w:ascii="Calibri" w:hAnsi="Calibri"/>
                <w:sz w:val="20"/>
              </w:rPr>
              <w:t>Revision</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D6C778D" w14:textId="77777777" w:rsidR="00517D34" w:rsidRPr="00391BD4" w:rsidRDefault="00517D34" w:rsidP="00E21E20">
            <w:pPr>
              <w:jc w:val="center"/>
              <w:rPr>
                <w:rFonts w:ascii="Calibri" w:hAnsi="Calibri" w:cs="Arial"/>
                <w:sz w:val="20"/>
                <w:szCs w:val="20"/>
              </w:rPr>
            </w:pPr>
            <w:r>
              <w:rPr>
                <w:rFonts w:ascii="Calibri" w:hAnsi="Calibri" w:cs="Arial"/>
                <w:sz w:val="20"/>
                <w:szCs w:val="20"/>
              </w:rPr>
              <w:t>Erneute Testung</w:t>
            </w:r>
          </w:p>
        </w:tc>
        <w:tc>
          <w:tcPr>
            <w:tcW w:w="1324" w:type="dxa"/>
            <w:tcBorders>
              <w:top w:val="single" w:sz="4" w:space="0" w:color="auto"/>
              <w:left w:val="nil"/>
              <w:bottom w:val="single" w:sz="4" w:space="0" w:color="auto"/>
              <w:right w:val="single" w:sz="4" w:space="0" w:color="auto"/>
            </w:tcBorders>
            <w:shd w:val="clear" w:color="auto" w:fill="auto"/>
            <w:noWrap/>
            <w:vAlign w:val="center"/>
          </w:tcPr>
          <w:p w14:paraId="153311A6" w14:textId="77777777" w:rsidR="00517D34" w:rsidRPr="00391BD4" w:rsidRDefault="00517D34" w:rsidP="00E21E20">
            <w:pPr>
              <w:jc w:val="center"/>
              <w:rPr>
                <w:rFonts w:ascii="Calibri" w:hAnsi="Calibri" w:cs="Arial"/>
                <w:sz w:val="20"/>
                <w:szCs w:val="20"/>
              </w:rPr>
            </w:pPr>
            <w:r>
              <w:rPr>
                <w:rFonts w:ascii="Calibri" w:hAnsi="Calibri"/>
                <w:sz w:val="20"/>
              </w:rPr>
              <w:t>Verbesserung</w:t>
            </w:r>
          </w:p>
        </w:tc>
      </w:tr>
      <w:tr w:rsidR="00517D34" w:rsidRPr="00391BD4" w14:paraId="7413E29C" w14:textId="77777777" w:rsidTr="00E21E20">
        <w:trPr>
          <w:trHeight w:val="455"/>
          <w:jc w:val="center"/>
        </w:trPr>
        <w:tc>
          <w:tcPr>
            <w:tcW w:w="66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636C894" w14:textId="77777777" w:rsidR="00517D34" w:rsidRPr="00391BD4" w:rsidRDefault="00517D34" w:rsidP="00E21E20">
            <w:pPr>
              <w:jc w:val="center"/>
              <w:rPr>
                <w:rFonts w:ascii="Calibri" w:hAnsi="Calibri" w:cs="Arial"/>
                <w:sz w:val="20"/>
                <w:szCs w:val="20"/>
              </w:rPr>
            </w:pPr>
            <w:r>
              <w:rPr>
                <w:rFonts w:ascii="Calibri" w:hAnsi="Calibri"/>
                <w:sz w:val="20"/>
              </w:rPr>
              <w:t>(1)</w:t>
            </w:r>
          </w:p>
        </w:tc>
        <w:tc>
          <w:tcPr>
            <w:tcW w:w="2268" w:type="dxa"/>
            <w:tcBorders>
              <w:top w:val="single" w:sz="4" w:space="0" w:color="auto"/>
              <w:left w:val="nil"/>
              <w:bottom w:val="single" w:sz="4" w:space="0" w:color="auto"/>
              <w:right w:val="single" w:sz="4" w:space="0" w:color="auto"/>
            </w:tcBorders>
            <w:shd w:val="clear" w:color="auto" w:fill="auto"/>
            <w:vAlign w:val="center"/>
          </w:tcPr>
          <w:p w14:paraId="4EB9875E" w14:textId="77777777" w:rsidR="00517D34" w:rsidRPr="00391BD4" w:rsidRDefault="00517D34" w:rsidP="00E21E20">
            <w:pPr>
              <w:jc w:val="center"/>
              <w:rPr>
                <w:rFonts w:ascii="Calibri" w:hAnsi="Calibri" w:cs="Arial"/>
                <w:sz w:val="20"/>
                <w:szCs w:val="20"/>
              </w:rPr>
            </w:pPr>
            <w:r>
              <w:rPr>
                <w:rFonts w:ascii="Calibri" w:hAnsi="Calibri"/>
                <w:sz w:val="20"/>
              </w:rPr>
              <w:t>(2)</w:t>
            </w:r>
          </w:p>
        </w:tc>
        <w:tc>
          <w:tcPr>
            <w:tcW w:w="2693" w:type="dxa"/>
            <w:tcBorders>
              <w:top w:val="single" w:sz="4" w:space="0" w:color="auto"/>
              <w:left w:val="nil"/>
              <w:bottom w:val="single" w:sz="4" w:space="0" w:color="auto"/>
              <w:right w:val="single" w:sz="4" w:space="0" w:color="auto"/>
            </w:tcBorders>
            <w:shd w:val="clear" w:color="auto" w:fill="auto"/>
            <w:vAlign w:val="center"/>
          </w:tcPr>
          <w:p w14:paraId="3E8B046E" w14:textId="77777777" w:rsidR="00517D34" w:rsidRPr="00391BD4" w:rsidRDefault="00517D34" w:rsidP="00E21E20">
            <w:pPr>
              <w:jc w:val="center"/>
              <w:rPr>
                <w:rFonts w:ascii="Calibri" w:hAnsi="Calibri" w:cs="Arial"/>
                <w:sz w:val="20"/>
                <w:szCs w:val="20"/>
              </w:rPr>
            </w:pPr>
            <w:r>
              <w:rPr>
                <w:rFonts w:ascii="Calibri" w:hAnsi="Calibri"/>
                <w:sz w:val="20"/>
              </w:rPr>
              <w:t>(3)</w:t>
            </w:r>
          </w:p>
        </w:tc>
        <w:tc>
          <w:tcPr>
            <w:tcW w:w="1134" w:type="dxa"/>
            <w:tcBorders>
              <w:top w:val="single" w:sz="4" w:space="0" w:color="auto"/>
              <w:left w:val="nil"/>
              <w:bottom w:val="single" w:sz="4" w:space="0" w:color="auto"/>
              <w:right w:val="single" w:sz="4" w:space="0" w:color="auto"/>
            </w:tcBorders>
            <w:shd w:val="clear" w:color="auto" w:fill="auto"/>
            <w:vAlign w:val="center"/>
          </w:tcPr>
          <w:p w14:paraId="7635BD49" w14:textId="77777777" w:rsidR="00517D34" w:rsidRPr="00391BD4" w:rsidRDefault="00517D34" w:rsidP="00E21E20">
            <w:pPr>
              <w:jc w:val="center"/>
              <w:rPr>
                <w:rFonts w:ascii="Calibri" w:hAnsi="Calibri" w:cs="Arial"/>
                <w:sz w:val="20"/>
                <w:szCs w:val="20"/>
              </w:rPr>
            </w:pPr>
            <w:r>
              <w:rPr>
                <w:rFonts w:ascii="Calibri" w:hAnsi="Calibri"/>
                <w:sz w:val="20"/>
              </w:rPr>
              <w:t>(4)</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6AB84BF" w14:textId="77777777" w:rsidR="00517D34" w:rsidRPr="00391BD4" w:rsidRDefault="00517D34" w:rsidP="00E21E20">
            <w:pPr>
              <w:jc w:val="center"/>
              <w:rPr>
                <w:rFonts w:ascii="Calibri" w:hAnsi="Calibri" w:cs="Arial"/>
                <w:sz w:val="20"/>
                <w:szCs w:val="20"/>
              </w:rPr>
            </w:pPr>
            <w:r>
              <w:rPr>
                <w:rFonts w:ascii="Calibri" w:hAnsi="Calibri"/>
                <w:sz w:val="20"/>
              </w:rPr>
              <w:t>(5)</w:t>
            </w:r>
          </w:p>
        </w:tc>
        <w:tc>
          <w:tcPr>
            <w:tcW w:w="1324" w:type="dxa"/>
            <w:tcBorders>
              <w:top w:val="single" w:sz="4" w:space="0" w:color="auto"/>
              <w:left w:val="nil"/>
              <w:bottom w:val="single" w:sz="4" w:space="0" w:color="auto"/>
              <w:right w:val="single" w:sz="4" w:space="0" w:color="auto"/>
            </w:tcBorders>
            <w:shd w:val="clear" w:color="auto" w:fill="auto"/>
            <w:noWrap/>
            <w:vAlign w:val="center"/>
          </w:tcPr>
          <w:p w14:paraId="7D104429" w14:textId="77777777" w:rsidR="00517D34" w:rsidRPr="00391BD4" w:rsidRDefault="00517D34" w:rsidP="00E21E20">
            <w:pPr>
              <w:jc w:val="center"/>
              <w:rPr>
                <w:rFonts w:ascii="Calibri" w:hAnsi="Calibri" w:cs="Arial"/>
                <w:sz w:val="20"/>
                <w:szCs w:val="20"/>
              </w:rPr>
            </w:pPr>
            <w:r>
              <w:rPr>
                <w:rFonts w:ascii="Calibri" w:hAnsi="Calibri"/>
                <w:sz w:val="20"/>
              </w:rPr>
              <w:t>(6)</w:t>
            </w:r>
          </w:p>
        </w:tc>
      </w:tr>
      <w:tr w:rsidR="00517D34" w:rsidRPr="00391BD4" w14:paraId="55AE7F9F" w14:textId="77777777" w:rsidTr="00E21E20">
        <w:trPr>
          <w:trHeight w:val="361"/>
          <w:jc w:val="center"/>
        </w:trPr>
        <w:tc>
          <w:tcPr>
            <w:tcW w:w="2830" w:type="dxa"/>
            <w:vMerge w:val="restart"/>
            <w:tcBorders>
              <w:top w:val="nil"/>
              <w:left w:val="single" w:sz="4" w:space="0" w:color="auto"/>
              <w:bottom w:val="single" w:sz="4" w:space="0" w:color="auto"/>
              <w:right w:val="single" w:sz="4" w:space="0" w:color="auto"/>
            </w:tcBorders>
            <w:shd w:val="clear" w:color="auto" w:fill="auto"/>
            <w:vAlign w:val="center"/>
          </w:tcPr>
          <w:p w14:paraId="39E9757B"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In Artikel 29 Nr. 1 erwähnte psychotechnische Tests in Bezug auf das intellektuelle Potenzial</w:t>
            </w:r>
          </w:p>
        </w:tc>
        <w:tc>
          <w:tcPr>
            <w:tcW w:w="3828" w:type="dxa"/>
            <w:tcBorders>
              <w:top w:val="nil"/>
              <w:left w:val="nil"/>
              <w:bottom w:val="single" w:sz="4" w:space="0" w:color="auto"/>
              <w:right w:val="single" w:sz="4" w:space="0" w:color="auto"/>
            </w:tcBorders>
            <w:shd w:val="clear" w:color="auto" w:fill="auto"/>
            <w:noWrap/>
            <w:vAlign w:val="center"/>
          </w:tcPr>
          <w:p w14:paraId="4C4CBE6F"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für Bewerber um eine Stelle als angehender Offizier</w:t>
            </w:r>
          </w:p>
        </w:tc>
        <w:tc>
          <w:tcPr>
            <w:tcW w:w="2268" w:type="dxa"/>
            <w:tcBorders>
              <w:top w:val="nil"/>
              <w:left w:val="nil"/>
              <w:bottom w:val="single" w:sz="4" w:space="0" w:color="auto"/>
              <w:right w:val="single" w:sz="4" w:space="0" w:color="auto"/>
            </w:tcBorders>
            <w:shd w:val="clear" w:color="auto" w:fill="auto"/>
            <w:noWrap/>
            <w:vAlign w:val="center"/>
          </w:tcPr>
          <w:p w14:paraId="37327E7E" w14:textId="77777777" w:rsidR="00517D34" w:rsidRPr="00391BD4" w:rsidRDefault="00517D34" w:rsidP="00E21E20">
            <w:pPr>
              <w:jc w:val="center"/>
              <w:rPr>
                <w:rFonts w:ascii="Calibri" w:hAnsi="Calibri" w:cs="Arial"/>
                <w:sz w:val="20"/>
                <w:szCs w:val="20"/>
              </w:rPr>
            </w:pPr>
            <w:r>
              <w:rPr>
                <w:rFonts w:ascii="Calibri" w:hAnsi="Calibri"/>
                <w:sz w:val="20"/>
              </w:rPr>
              <w:t>0-9</w:t>
            </w:r>
          </w:p>
        </w:tc>
        <w:tc>
          <w:tcPr>
            <w:tcW w:w="2693" w:type="dxa"/>
            <w:tcBorders>
              <w:top w:val="nil"/>
              <w:left w:val="nil"/>
              <w:bottom w:val="single" w:sz="4" w:space="0" w:color="auto"/>
              <w:right w:val="single" w:sz="4" w:space="0" w:color="auto"/>
            </w:tcBorders>
            <w:shd w:val="clear" w:color="auto" w:fill="auto"/>
            <w:noWrap/>
            <w:vAlign w:val="center"/>
          </w:tcPr>
          <w:p w14:paraId="272B7D45" w14:textId="77777777" w:rsidR="00517D34" w:rsidRPr="00391BD4" w:rsidRDefault="00517D34" w:rsidP="00E21E20">
            <w:pPr>
              <w:jc w:val="center"/>
              <w:rPr>
                <w:rFonts w:ascii="Calibri" w:hAnsi="Calibri" w:cs="Arial"/>
                <w:sz w:val="20"/>
                <w:szCs w:val="20"/>
              </w:rPr>
            </w:pPr>
            <w:r>
              <w:rPr>
                <w:rFonts w:ascii="Calibri" w:hAnsi="Calibri"/>
                <w:sz w:val="20"/>
              </w:rPr>
              <w:t>5-14</w:t>
            </w:r>
          </w:p>
        </w:tc>
        <w:tc>
          <w:tcPr>
            <w:tcW w:w="1134" w:type="dxa"/>
            <w:vMerge w:val="restart"/>
            <w:tcBorders>
              <w:top w:val="nil"/>
              <w:left w:val="single" w:sz="4" w:space="0" w:color="auto"/>
              <w:bottom w:val="single" w:sz="4" w:space="0" w:color="auto"/>
              <w:right w:val="single" w:sz="4" w:space="0" w:color="auto"/>
            </w:tcBorders>
            <w:shd w:val="clear" w:color="auto" w:fill="auto"/>
            <w:noWrap/>
            <w:vAlign w:val="center"/>
          </w:tcPr>
          <w:p w14:paraId="4A717D35" w14:textId="77777777" w:rsidR="00517D34" w:rsidRPr="00391BD4" w:rsidRDefault="00517D34" w:rsidP="00E21E20">
            <w:pPr>
              <w:jc w:val="center"/>
              <w:rPr>
                <w:rFonts w:ascii="Calibri" w:hAnsi="Calibri" w:cs="Arial"/>
                <w:sz w:val="20"/>
                <w:szCs w:val="20"/>
              </w:rPr>
            </w:pPr>
            <w:r>
              <w:rPr>
                <w:rFonts w:ascii="Calibri" w:hAnsi="Calibri"/>
                <w:sz w:val="20"/>
              </w:rPr>
              <w:t>Nein</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7EDD3C7B" w14:textId="77777777" w:rsidR="00517D34" w:rsidRPr="00391BD4" w:rsidRDefault="00517D34" w:rsidP="00E21E20">
            <w:pPr>
              <w:jc w:val="center"/>
              <w:rPr>
                <w:rFonts w:ascii="Calibri" w:hAnsi="Calibri" w:cs="Arial"/>
                <w:sz w:val="20"/>
                <w:szCs w:val="20"/>
              </w:rPr>
            </w:pPr>
            <w:r>
              <w:rPr>
                <w:rFonts w:ascii="Calibri" w:hAnsi="Calibri"/>
                <w:sz w:val="20"/>
              </w:rPr>
              <w:t>Ja</w:t>
            </w:r>
          </w:p>
        </w:tc>
        <w:tc>
          <w:tcPr>
            <w:tcW w:w="1324" w:type="dxa"/>
            <w:vMerge w:val="restart"/>
            <w:tcBorders>
              <w:top w:val="nil"/>
              <w:left w:val="single" w:sz="4" w:space="0" w:color="auto"/>
              <w:bottom w:val="single" w:sz="4" w:space="0" w:color="auto"/>
              <w:right w:val="single" w:sz="4" w:space="0" w:color="auto"/>
            </w:tcBorders>
            <w:shd w:val="clear" w:color="auto" w:fill="auto"/>
            <w:noWrap/>
            <w:vAlign w:val="center"/>
          </w:tcPr>
          <w:p w14:paraId="08663FE9" w14:textId="77777777" w:rsidR="00517D34" w:rsidRPr="00391BD4" w:rsidRDefault="00517D34" w:rsidP="00E21E20">
            <w:pPr>
              <w:jc w:val="center"/>
              <w:rPr>
                <w:rFonts w:ascii="Calibri" w:hAnsi="Calibri" w:cs="Arial"/>
                <w:sz w:val="20"/>
                <w:szCs w:val="20"/>
              </w:rPr>
            </w:pPr>
            <w:r>
              <w:rPr>
                <w:rFonts w:ascii="Calibri" w:hAnsi="Calibri"/>
                <w:sz w:val="20"/>
              </w:rPr>
              <w:t>8 Monate</w:t>
            </w:r>
          </w:p>
        </w:tc>
      </w:tr>
      <w:tr w:rsidR="00517D34" w:rsidRPr="00391BD4" w14:paraId="4E8D7D3E" w14:textId="77777777" w:rsidTr="00E21E20">
        <w:trPr>
          <w:trHeight w:val="361"/>
          <w:jc w:val="center"/>
        </w:trPr>
        <w:tc>
          <w:tcPr>
            <w:tcW w:w="2830" w:type="dxa"/>
            <w:vMerge/>
            <w:tcBorders>
              <w:top w:val="nil"/>
              <w:left w:val="single" w:sz="4" w:space="0" w:color="auto"/>
              <w:bottom w:val="single" w:sz="4" w:space="0" w:color="auto"/>
              <w:right w:val="single" w:sz="4" w:space="0" w:color="auto"/>
            </w:tcBorders>
            <w:vAlign w:val="center"/>
          </w:tcPr>
          <w:p w14:paraId="2262D686" w14:textId="77777777" w:rsidR="00517D34" w:rsidRPr="00391BD4" w:rsidRDefault="00517D34" w:rsidP="00E21E20">
            <w:pPr>
              <w:jc w:val="both"/>
              <w:rPr>
                <w:rFonts w:ascii="Calibri" w:hAnsi="Calibri" w:cs="Arial"/>
                <w:sz w:val="20"/>
                <w:szCs w:val="20"/>
              </w:rPr>
            </w:pPr>
          </w:p>
        </w:tc>
        <w:tc>
          <w:tcPr>
            <w:tcW w:w="3828" w:type="dxa"/>
            <w:tcBorders>
              <w:top w:val="nil"/>
              <w:left w:val="nil"/>
              <w:bottom w:val="single" w:sz="4" w:space="0" w:color="auto"/>
              <w:right w:val="single" w:sz="4" w:space="0" w:color="auto"/>
            </w:tcBorders>
            <w:shd w:val="clear" w:color="auto" w:fill="auto"/>
            <w:noWrap/>
            <w:vAlign w:val="center"/>
          </w:tcPr>
          <w:p w14:paraId="44CC8B67"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für Bewerber um eine Stelle als angehender Unteroffizier</w:t>
            </w:r>
          </w:p>
        </w:tc>
        <w:tc>
          <w:tcPr>
            <w:tcW w:w="2268" w:type="dxa"/>
            <w:tcBorders>
              <w:top w:val="nil"/>
              <w:left w:val="nil"/>
              <w:bottom w:val="single" w:sz="4" w:space="0" w:color="auto"/>
              <w:right w:val="single" w:sz="4" w:space="0" w:color="auto"/>
            </w:tcBorders>
            <w:shd w:val="clear" w:color="auto" w:fill="auto"/>
            <w:noWrap/>
            <w:vAlign w:val="center"/>
          </w:tcPr>
          <w:p w14:paraId="760CB526" w14:textId="77777777" w:rsidR="00517D34" w:rsidRPr="00391BD4" w:rsidRDefault="00517D34" w:rsidP="00E21E20">
            <w:pPr>
              <w:jc w:val="center"/>
              <w:rPr>
                <w:rFonts w:ascii="Calibri" w:hAnsi="Calibri" w:cs="Arial"/>
                <w:sz w:val="20"/>
                <w:szCs w:val="20"/>
              </w:rPr>
            </w:pPr>
            <w:r>
              <w:rPr>
                <w:rFonts w:ascii="Calibri" w:hAnsi="Calibri"/>
                <w:sz w:val="20"/>
              </w:rPr>
              <w:t>0-8</w:t>
            </w:r>
          </w:p>
        </w:tc>
        <w:tc>
          <w:tcPr>
            <w:tcW w:w="2693" w:type="dxa"/>
            <w:vMerge w:val="restart"/>
            <w:tcBorders>
              <w:top w:val="nil"/>
              <w:left w:val="single" w:sz="4" w:space="0" w:color="auto"/>
              <w:bottom w:val="single" w:sz="4" w:space="0" w:color="auto"/>
              <w:right w:val="single" w:sz="4" w:space="0" w:color="auto"/>
            </w:tcBorders>
            <w:shd w:val="clear" w:color="auto" w:fill="auto"/>
            <w:noWrap/>
            <w:vAlign w:val="center"/>
          </w:tcPr>
          <w:p w14:paraId="608E5EA0" w14:textId="77777777" w:rsidR="00517D34" w:rsidRPr="00391BD4" w:rsidRDefault="00517D34" w:rsidP="00E21E20">
            <w:pPr>
              <w:jc w:val="center"/>
              <w:rPr>
                <w:rFonts w:ascii="Calibri" w:hAnsi="Calibri" w:cs="Arial"/>
                <w:sz w:val="20"/>
                <w:szCs w:val="20"/>
              </w:rPr>
            </w:pPr>
            <w:r>
              <w:rPr>
                <w:rFonts w:ascii="Calibri" w:hAnsi="Calibri"/>
                <w:sz w:val="20"/>
              </w:rPr>
              <w:t>4-12</w:t>
            </w:r>
          </w:p>
        </w:tc>
        <w:tc>
          <w:tcPr>
            <w:tcW w:w="1134" w:type="dxa"/>
            <w:vMerge/>
            <w:tcBorders>
              <w:top w:val="nil"/>
              <w:left w:val="single" w:sz="4" w:space="0" w:color="auto"/>
              <w:bottom w:val="single" w:sz="4" w:space="0" w:color="auto"/>
              <w:right w:val="single" w:sz="4" w:space="0" w:color="auto"/>
            </w:tcBorders>
            <w:vAlign w:val="center"/>
          </w:tcPr>
          <w:p w14:paraId="50D108A6" w14:textId="77777777" w:rsidR="00517D34" w:rsidRPr="00391BD4" w:rsidRDefault="00517D34" w:rsidP="00E21E20">
            <w:pPr>
              <w:rPr>
                <w:rFonts w:ascii="Calibri" w:hAnsi="Calibri" w:cs="Arial"/>
                <w:sz w:val="20"/>
                <w:szCs w:val="20"/>
              </w:rPr>
            </w:pPr>
          </w:p>
        </w:tc>
        <w:tc>
          <w:tcPr>
            <w:tcW w:w="1134" w:type="dxa"/>
            <w:vMerge/>
            <w:tcBorders>
              <w:top w:val="nil"/>
              <w:left w:val="single" w:sz="4" w:space="0" w:color="auto"/>
              <w:bottom w:val="single" w:sz="4" w:space="0" w:color="auto"/>
              <w:right w:val="single" w:sz="4" w:space="0" w:color="auto"/>
            </w:tcBorders>
            <w:vAlign w:val="center"/>
          </w:tcPr>
          <w:p w14:paraId="7E45B10D" w14:textId="77777777" w:rsidR="00517D34" w:rsidRPr="00391BD4" w:rsidRDefault="00517D34" w:rsidP="00E21E20">
            <w:pPr>
              <w:rPr>
                <w:rFonts w:ascii="Calibri" w:hAnsi="Calibri" w:cs="Arial"/>
                <w:sz w:val="20"/>
                <w:szCs w:val="20"/>
              </w:rPr>
            </w:pPr>
          </w:p>
        </w:tc>
        <w:tc>
          <w:tcPr>
            <w:tcW w:w="1324" w:type="dxa"/>
            <w:vMerge/>
            <w:tcBorders>
              <w:top w:val="nil"/>
              <w:left w:val="single" w:sz="4" w:space="0" w:color="auto"/>
              <w:bottom w:val="single" w:sz="4" w:space="0" w:color="auto"/>
              <w:right w:val="single" w:sz="4" w:space="0" w:color="auto"/>
            </w:tcBorders>
            <w:vAlign w:val="center"/>
          </w:tcPr>
          <w:p w14:paraId="52A63D60" w14:textId="77777777" w:rsidR="00517D34" w:rsidRPr="00391BD4" w:rsidRDefault="00517D34" w:rsidP="00E21E20">
            <w:pPr>
              <w:rPr>
                <w:rFonts w:ascii="Calibri" w:hAnsi="Calibri" w:cs="Arial"/>
                <w:sz w:val="20"/>
                <w:szCs w:val="20"/>
              </w:rPr>
            </w:pPr>
          </w:p>
        </w:tc>
      </w:tr>
      <w:tr w:rsidR="00517D34" w:rsidRPr="00391BD4" w14:paraId="0C12CD40" w14:textId="77777777" w:rsidTr="00E21E20">
        <w:trPr>
          <w:trHeight w:val="361"/>
          <w:jc w:val="center"/>
        </w:trPr>
        <w:tc>
          <w:tcPr>
            <w:tcW w:w="2830" w:type="dxa"/>
            <w:vMerge/>
            <w:tcBorders>
              <w:top w:val="nil"/>
              <w:left w:val="single" w:sz="4" w:space="0" w:color="auto"/>
              <w:bottom w:val="single" w:sz="4" w:space="0" w:color="auto"/>
              <w:right w:val="single" w:sz="4" w:space="0" w:color="auto"/>
            </w:tcBorders>
            <w:vAlign w:val="center"/>
          </w:tcPr>
          <w:p w14:paraId="250A868C" w14:textId="77777777" w:rsidR="00517D34" w:rsidRPr="00391BD4" w:rsidRDefault="00517D34" w:rsidP="00E21E20">
            <w:pPr>
              <w:jc w:val="both"/>
              <w:rPr>
                <w:rFonts w:ascii="Calibri" w:hAnsi="Calibri" w:cs="Arial"/>
                <w:sz w:val="20"/>
                <w:szCs w:val="20"/>
              </w:rPr>
            </w:pPr>
          </w:p>
        </w:tc>
        <w:tc>
          <w:tcPr>
            <w:tcW w:w="3828" w:type="dxa"/>
            <w:tcBorders>
              <w:top w:val="nil"/>
              <w:left w:val="nil"/>
              <w:bottom w:val="single" w:sz="4" w:space="0" w:color="auto"/>
              <w:right w:val="single" w:sz="4" w:space="0" w:color="auto"/>
            </w:tcBorders>
            <w:shd w:val="clear" w:color="auto" w:fill="auto"/>
            <w:noWrap/>
            <w:vAlign w:val="center"/>
          </w:tcPr>
          <w:p w14:paraId="1FD8663A"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für Bewerber um eine Stelle als angehender Soldat </w:t>
            </w:r>
          </w:p>
        </w:tc>
        <w:tc>
          <w:tcPr>
            <w:tcW w:w="2268" w:type="dxa"/>
            <w:tcBorders>
              <w:top w:val="nil"/>
              <w:left w:val="nil"/>
              <w:bottom w:val="single" w:sz="4" w:space="0" w:color="auto"/>
              <w:right w:val="single" w:sz="4" w:space="0" w:color="auto"/>
            </w:tcBorders>
            <w:shd w:val="clear" w:color="auto" w:fill="auto"/>
            <w:noWrap/>
            <w:vAlign w:val="center"/>
          </w:tcPr>
          <w:p w14:paraId="4BD68FD8" w14:textId="77777777" w:rsidR="00517D34" w:rsidRPr="00391BD4" w:rsidRDefault="00517D34" w:rsidP="00E21E20">
            <w:pPr>
              <w:jc w:val="center"/>
              <w:rPr>
                <w:rFonts w:ascii="Calibri" w:hAnsi="Calibri" w:cs="Arial"/>
                <w:sz w:val="20"/>
                <w:szCs w:val="20"/>
              </w:rPr>
            </w:pPr>
            <w:r>
              <w:rPr>
                <w:rFonts w:ascii="Calibri" w:hAnsi="Calibri"/>
                <w:sz w:val="20"/>
              </w:rPr>
              <w:t>0-6</w:t>
            </w:r>
          </w:p>
        </w:tc>
        <w:tc>
          <w:tcPr>
            <w:tcW w:w="2693" w:type="dxa"/>
            <w:vMerge/>
            <w:tcBorders>
              <w:top w:val="nil"/>
              <w:left w:val="single" w:sz="4" w:space="0" w:color="auto"/>
              <w:bottom w:val="single" w:sz="4" w:space="0" w:color="auto"/>
              <w:right w:val="single" w:sz="4" w:space="0" w:color="auto"/>
            </w:tcBorders>
            <w:vAlign w:val="center"/>
          </w:tcPr>
          <w:p w14:paraId="015923F8" w14:textId="77777777" w:rsidR="00517D34" w:rsidRPr="00391BD4" w:rsidRDefault="00517D34" w:rsidP="00E21E20">
            <w:pPr>
              <w:rPr>
                <w:rFonts w:ascii="Calibri" w:hAnsi="Calibri" w:cs="Arial"/>
                <w:sz w:val="20"/>
                <w:szCs w:val="20"/>
              </w:rPr>
            </w:pPr>
          </w:p>
        </w:tc>
        <w:tc>
          <w:tcPr>
            <w:tcW w:w="1134" w:type="dxa"/>
            <w:vMerge/>
            <w:tcBorders>
              <w:top w:val="nil"/>
              <w:left w:val="single" w:sz="4" w:space="0" w:color="auto"/>
              <w:bottom w:val="single" w:sz="4" w:space="0" w:color="auto"/>
              <w:right w:val="single" w:sz="4" w:space="0" w:color="auto"/>
            </w:tcBorders>
            <w:vAlign w:val="center"/>
          </w:tcPr>
          <w:p w14:paraId="53C5940B" w14:textId="77777777" w:rsidR="00517D34" w:rsidRPr="00391BD4" w:rsidRDefault="00517D34" w:rsidP="00E21E20">
            <w:pPr>
              <w:rPr>
                <w:rFonts w:ascii="Calibri" w:hAnsi="Calibri" w:cs="Arial"/>
                <w:sz w:val="20"/>
                <w:szCs w:val="20"/>
              </w:rPr>
            </w:pPr>
          </w:p>
        </w:tc>
        <w:tc>
          <w:tcPr>
            <w:tcW w:w="1134" w:type="dxa"/>
            <w:vMerge/>
            <w:tcBorders>
              <w:top w:val="nil"/>
              <w:left w:val="single" w:sz="4" w:space="0" w:color="auto"/>
              <w:bottom w:val="single" w:sz="4" w:space="0" w:color="auto"/>
              <w:right w:val="single" w:sz="4" w:space="0" w:color="auto"/>
            </w:tcBorders>
            <w:vAlign w:val="center"/>
          </w:tcPr>
          <w:p w14:paraId="5DCD579E" w14:textId="77777777" w:rsidR="00517D34" w:rsidRPr="00391BD4" w:rsidRDefault="00517D34" w:rsidP="00E21E20">
            <w:pPr>
              <w:rPr>
                <w:rFonts w:ascii="Calibri" w:hAnsi="Calibri" w:cs="Arial"/>
                <w:sz w:val="20"/>
                <w:szCs w:val="20"/>
              </w:rPr>
            </w:pPr>
          </w:p>
        </w:tc>
        <w:tc>
          <w:tcPr>
            <w:tcW w:w="1324" w:type="dxa"/>
            <w:vMerge/>
            <w:tcBorders>
              <w:top w:val="nil"/>
              <w:left w:val="single" w:sz="4" w:space="0" w:color="auto"/>
              <w:bottom w:val="single" w:sz="4" w:space="0" w:color="auto"/>
              <w:right w:val="single" w:sz="4" w:space="0" w:color="auto"/>
            </w:tcBorders>
            <w:vAlign w:val="center"/>
          </w:tcPr>
          <w:p w14:paraId="29A723BD" w14:textId="77777777" w:rsidR="00517D34" w:rsidRPr="00391BD4" w:rsidRDefault="00517D34" w:rsidP="00E21E20">
            <w:pPr>
              <w:rPr>
                <w:rFonts w:ascii="Calibri" w:hAnsi="Calibri" w:cs="Arial"/>
                <w:sz w:val="20"/>
                <w:szCs w:val="20"/>
              </w:rPr>
            </w:pPr>
          </w:p>
        </w:tc>
      </w:tr>
      <w:tr w:rsidR="00517D34" w:rsidRPr="00391BD4" w14:paraId="59F4310A" w14:textId="77777777" w:rsidTr="00E21E20">
        <w:trPr>
          <w:trHeight w:val="523"/>
          <w:jc w:val="center"/>
        </w:trPr>
        <w:tc>
          <w:tcPr>
            <w:tcW w:w="66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58BD95"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In den Artikeln 29 Nr. 2 und 30 Nr. 2 erwähnte psychotechnische Tests und spezifische psychotechnische Tests zur Beurteilung der Charaktereigenschaften</w:t>
            </w:r>
          </w:p>
        </w:tc>
        <w:tc>
          <w:tcPr>
            <w:tcW w:w="2268" w:type="dxa"/>
            <w:tcBorders>
              <w:top w:val="nil"/>
              <w:left w:val="nil"/>
              <w:bottom w:val="single" w:sz="4" w:space="0" w:color="auto"/>
              <w:right w:val="single" w:sz="4" w:space="0" w:color="auto"/>
            </w:tcBorders>
            <w:shd w:val="clear" w:color="auto" w:fill="auto"/>
            <w:noWrap/>
            <w:vAlign w:val="center"/>
          </w:tcPr>
          <w:p w14:paraId="0F6DD2DA" w14:textId="77777777" w:rsidR="00517D34" w:rsidRPr="00391BD4" w:rsidRDefault="00517D34" w:rsidP="00E21E20">
            <w:pPr>
              <w:jc w:val="center"/>
              <w:rPr>
                <w:rFonts w:ascii="Calibri" w:hAnsi="Calibri" w:cs="Arial"/>
                <w:sz w:val="20"/>
                <w:szCs w:val="20"/>
              </w:rPr>
            </w:pPr>
            <w:r>
              <w:rPr>
                <w:rFonts w:ascii="Calibri" w:hAnsi="Calibri"/>
                <w:sz w:val="20"/>
              </w:rPr>
              <w:t>0-9</w:t>
            </w:r>
          </w:p>
        </w:tc>
        <w:tc>
          <w:tcPr>
            <w:tcW w:w="2693" w:type="dxa"/>
            <w:tcBorders>
              <w:top w:val="nil"/>
              <w:left w:val="nil"/>
              <w:bottom w:val="single" w:sz="4" w:space="0" w:color="auto"/>
              <w:right w:val="single" w:sz="4" w:space="0" w:color="auto"/>
            </w:tcBorders>
            <w:shd w:val="clear" w:color="auto" w:fill="auto"/>
            <w:noWrap/>
            <w:vAlign w:val="center"/>
          </w:tcPr>
          <w:p w14:paraId="033EA0E2" w14:textId="77777777" w:rsidR="00517D34" w:rsidRPr="00391BD4" w:rsidRDefault="00517D34" w:rsidP="00E21E20">
            <w:pPr>
              <w:jc w:val="center"/>
              <w:rPr>
                <w:rFonts w:ascii="Calibri" w:hAnsi="Calibri" w:cs="Arial"/>
                <w:sz w:val="20"/>
                <w:szCs w:val="20"/>
              </w:rPr>
            </w:pPr>
            <w:r>
              <w:rPr>
                <w:rFonts w:ascii="Calibri" w:hAnsi="Calibri"/>
                <w:sz w:val="20"/>
              </w:rPr>
              <w:t>5-12</w:t>
            </w:r>
          </w:p>
        </w:tc>
        <w:tc>
          <w:tcPr>
            <w:tcW w:w="1134" w:type="dxa"/>
            <w:tcBorders>
              <w:top w:val="nil"/>
              <w:left w:val="nil"/>
              <w:bottom w:val="single" w:sz="4" w:space="0" w:color="auto"/>
              <w:right w:val="single" w:sz="4" w:space="0" w:color="auto"/>
            </w:tcBorders>
            <w:shd w:val="clear" w:color="auto" w:fill="auto"/>
            <w:noWrap/>
            <w:vAlign w:val="center"/>
          </w:tcPr>
          <w:p w14:paraId="14AEAD9C" w14:textId="77777777" w:rsidR="00517D34" w:rsidRPr="00391BD4" w:rsidRDefault="00517D34" w:rsidP="00E21E20">
            <w:pPr>
              <w:jc w:val="center"/>
              <w:rPr>
                <w:rFonts w:ascii="Calibri" w:hAnsi="Calibri" w:cs="Arial"/>
                <w:sz w:val="20"/>
                <w:szCs w:val="20"/>
              </w:rPr>
            </w:pPr>
            <w:r>
              <w:rPr>
                <w:rFonts w:ascii="Calibri" w:hAnsi="Calibri"/>
                <w:sz w:val="20"/>
              </w:rPr>
              <w:t>Ja</w:t>
            </w:r>
          </w:p>
        </w:tc>
        <w:tc>
          <w:tcPr>
            <w:tcW w:w="1134" w:type="dxa"/>
            <w:vMerge/>
            <w:tcBorders>
              <w:top w:val="nil"/>
              <w:left w:val="single" w:sz="4" w:space="0" w:color="auto"/>
              <w:bottom w:val="single" w:sz="4" w:space="0" w:color="auto"/>
              <w:right w:val="single" w:sz="4" w:space="0" w:color="auto"/>
            </w:tcBorders>
            <w:vAlign w:val="center"/>
          </w:tcPr>
          <w:p w14:paraId="0C46F34C" w14:textId="77777777" w:rsidR="00517D34" w:rsidRPr="00391BD4" w:rsidRDefault="00517D34" w:rsidP="00E21E20">
            <w:pPr>
              <w:rPr>
                <w:rFonts w:ascii="Calibri" w:hAnsi="Calibri" w:cs="Arial"/>
                <w:sz w:val="20"/>
                <w:szCs w:val="20"/>
              </w:rPr>
            </w:pPr>
          </w:p>
        </w:tc>
        <w:tc>
          <w:tcPr>
            <w:tcW w:w="1324" w:type="dxa"/>
            <w:vMerge/>
            <w:tcBorders>
              <w:top w:val="nil"/>
              <w:left w:val="single" w:sz="4" w:space="0" w:color="auto"/>
              <w:bottom w:val="single" w:sz="4" w:space="0" w:color="auto"/>
              <w:right w:val="single" w:sz="4" w:space="0" w:color="auto"/>
            </w:tcBorders>
            <w:vAlign w:val="center"/>
          </w:tcPr>
          <w:p w14:paraId="18F068E1" w14:textId="77777777" w:rsidR="00517D34" w:rsidRPr="00391BD4" w:rsidRDefault="00517D34" w:rsidP="00E21E20">
            <w:pPr>
              <w:rPr>
                <w:rFonts w:ascii="Calibri" w:hAnsi="Calibri" w:cs="Arial"/>
                <w:sz w:val="20"/>
                <w:szCs w:val="20"/>
              </w:rPr>
            </w:pPr>
          </w:p>
        </w:tc>
      </w:tr>
      <w:tr w:rsidR="00517D34" w:rsidRPr="00391BD4" w14:paraId="007FC327" w14:textId="77777777" w:rsidTr="00E21E20">
        <w:trPr>
          <w:trHeight w:val="523"/>
          <w:jc w:val="center"/>
        </w:trPr>
        <w:tc>
          <w:tcPr>
            <w:tcW w:w="66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0A3A68" w14:textId="77777777" w:rsidR="00517D34" w:rsidRPr="00391BD4" w:rsidRDefault="00517D34" w:rsidP="00E21E20">
            <w:pPr>
              <w:jc w:val="both"/>
              <w:rPr>
                <w:rFonts w:ascii="Calibri" w:hAnsi="Calibri" w:cs="Arial"/>
                <w:sz w:val="20"/>
                <w:szCs w:val="20"/>
              </w:rPr>
            </w:pPr>
            <w:r w:rsidRPr="00517D34">
              <w:rPr>
                <w:rFonts w:ascii="Calibri" w:hAnsi="Calibri"/>
                <w:sz w:val="20"/>
                <w:lang w:val="de-DE"/>
              </w:rPr>
              <w:t>In Artikel 29 Nr. 4 erwähnte Tests der körperlichen Eignung zur Beurteilung des physischen Potenzials für Bewerber, die nicht in Artikel 5 § 2 Absatz 4 und in Artikel 5 § 3 des Gesetzes vom 28. </w:t>
            </w:r>
            <w:r>
              <w:rPr>
                <w:rFonts w:ascii="Calibri" w:hAnsi="Calibri"/>
                <w:sz w:val="20"/>
              </w:rPr>
              <w:t>Februar 2007 erwähnt sind</w:t>
            </w:r>
          </w:p>
        </w:tc>
        <w:tc>
          <w:tcPr>
            <w:tcW w:w="2268" w:type="dxa"/>
            <w:vMerge w:val="restart"/>
            <w:tcBorders>
              <w:top w:val="nil"/>
              <w:left w:val="single" w:sz="4" w:space="0" w:color="auto"/>
              <w:bottom w:val="single" w:sz="4" w:space="0" w:color="auto"/>
              <w:right w:val="single" w:sz="4" w:space="0" w:color="auto"/>
            </w:tcBorders>
            <w:shd w:val="clear" w:color="auto" w:fill="auto"/>
            <w:noWrap/>
            <w:vAlign w:val="center"/>
          </w:tcPr>
          <w:p w14:paraId="0B6F5F3B" w14:textId="77777777" w:rsidR="00517D34" w:rsidRPr="00391BD4" w:rsidRDefault="00517D34" w:rsidP="00E21E20">
            <w:pPr>
              <w:jc w:val="center"/>
              <w:rPr>
                <w:rFonts w:ascii="Calibri" w:hAnsi="Calibri" w:cs="Arial"/>
                <w:sz w:val="20"/>
                <w:szCs w:val="20"/>
              </w:rPr>
            </w:pPr>
            <w:r>
              <w:rPr>
                <w:rFonts w:ascii="Calibri" w:hAnsi="Calibri"/>
                <w:sz w:val="20"/>
              </w:rPr>
              <w:t>0-12</w:t>
            </w:r>
          </w:p>
        </w:tc>
        <w:tc>
          <w:tcPr>
            <w:tcW w:w="2693" w:type="dxa"/>
            <w:tcBorders>
              <w:top w:val="nil"/>
              <w:left w:val="nil"/>
              <w:bottom w:val="single" w:sz="4" w:space="0" w:color="auto"/>
              <w:right w:val="single" w:sz="4" w:space="0" w:color="auto"/>
            </w:tcBorders>
            <w:shd w:val="clear" w:color="auto" w:fill="auto"/>
            <w:noWrap/>
            <w:vAlign w:val="center"/>
          </w:tcPr>
          <w:p w14:paraId="4AA51DCB" w14:textId="77777777" w:rsidR="00517D34" w:rsidRPr="00391BD4" w:rsidRDefault="00517D34" w:rsidP="00E21E20">
            <w:pPr>
              <w:jc w:val="center"/>
              <w:rPr>
                <w:rFonts w:ascii="Calibri" w:hAnsi="Calibri" w:cs="Arial"/>
                <w:sz w:val="20"/>
                <w:szCs w:val="20"/>
              </w:rPr>
            </w:pPr>
            <w:r>
              <w:rPr>
                <w:rFonts w:ascii="Calibri" w:hAnsi="Calibri"/>
                <w:sz w:val="20"/>
              </w:rPr>
              <w:t>7-14</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3B74D9E6" w14:textId="77777777" w:rsidR="00517D34" w:rsidRPr="00391BD4" w:rsidRDefault="00517D34" w:rsidP="00E21E20">
            <w:pPr>
              <w:jc w:val="center"/>
              <w:rPr>
                <w:rFonts w:ascii="Calibri" w:hAnsi="Calibri" w:cs="Arial"/>
                <w:sz w:val="20"/>
                <w:szCs w:val="20"/>
              </w:rPr>
            </w:pPr>
            <w:r>
              <w:rPr>
                <w:rFonts w:ascii="Calibri" w:hAnsi="Calibri"/>
                <w:sz w:val="20"/>
              </w:rPr>
              <w:t>Nein</w:t>
            </w:r>
          </w:p>
        </w:tc>
        <w:tc>
          <w:tcPr>
            <w:tcW w:w="1134" w:type="dxa"/>
            <w:vMerge/>
            <w:tcBorders>
              <w:top w:val="nil"/>
              <w:left w:val="single" w:sz="4" w:space="0" w:color="auto"/>
              <w:bottom w:val="single" w:sz="4" w:space="0" w:color="auto"/>
              <w:right w:val="single" w:sz="4" w:space="0" w:color="auto"/>
            </w:tcBorders>
            <w:vAlign w:val="center"/>
          </w:tcPr>
          <w:p w14:paraId="0CD82EA4" w14:textId="77777777" w:rsidR="00517D34" w:rsidRPr="00391BD4" w:rsidRDefault="00517D34" w:rsidP="00E21E20">
            <w:pPr>
              <w:rPr>
                <w:rFonts w:ascii="Calibri" w:hAnsi="Calibri" w:cs="Arial"/>
                <w:sz w:val="20"/>
                <w:szCs w:val="20"/>
              </w:rPr>
            </w:pPr>
          </w:p>
        </w:tc>
        <w:tc>
          <w:tcPr>
            <w:tcW w:w="1324" w:type="dxa"/>
            <w:vMerge w:val="restart"/>
            <w:tcBorders>
              <w:top w:val="nil"/>
              <w:left w:val="single" w:sz="4" w:space="0" w:color="auto"/>
              <w:bottom w:val="single" w:sz="4" w:space="0" w:color="auto"/>
              <w:right w:val="single" w:sz="4" w:space="0" w:color="auto"/>
            </w:tcBorders>
            <w:shd w:val="clear" w:color="auto" w:fill="auto"/>
            <w:noWrap/>
            <w:vAlign w:val="center"/>
          </w:tcPr>
          <w:p w14:paraId="5C81F423" w14:textId="77777777" w:rsidR="00517D34" w:rsidRPr="00391BD4" w:rsidRDefault="00517D34" w:rsidP="00E21E20">
            <w:pPr>
              <w:jc w:val="center"/>
              <w:rPr>
                <w:rFonts w:ascii="Calibri" w:hAnsi="Calibri" w:cs="Arial"/>
                <w:sz w:val="20"/>
                <w:szCs w:val="20"/>
              </w:rPr>
            </w:pPr>
            <w:r>
              <w:rPr>
                <w:rFonts w:ascii="Calibri" w:hAnsi="Calibri"/>
                <w:sz w:val="20"/>
              </w:rPr>
              <w:t>1 Monat</w:t>
            </w:r>
          </w:p>
        </w:tc>
      </w:tr>
      <w:tr w:rsidR="00517D34" w:rsidRPr="00391BD4" w14:paraId="181E9FBF" w14:textId="77777777" w:rsidTr="00E21E20">
        <w:trPr>
          <w:trHeight w:val="455"/>
          <w:jc w:val="center"/>
        </w:trPr>
        <w:tc>
          <w:tcPr>
            <w:tcW w:w="66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6E59E1" w14:textId="77777777" w:rsidR="00517D34" w:rsidRPr="00391BD4" w:rsidRDefault="00517D34" w:rsidP="00E21E20">
            <w:pPr>
              <w:jc w:val="both"/>
              <w:rPr>
                <w:rFonts w:ascii="Calibri" w:hAnsi="Calibri" w:cs="Arial"/>
                <w:sz w:val="20"/>
                <w:szCs w:val="20"/>
              </w:rPr>
            </w:pPr>
            <w:r w:rsidRPr="00517D34">
              <w:rPr>
                <w:rFonts w:ascii="Calibri" w:hAnsi="Calibri"/>
                <w:sz w:val="20"/>
                <w:lang w:val="de-DE"/>
              </w:rPr>
              <w:t>In Artikel 29 Nr. 4 erwähnte Tests der körperlichen Eignung zur Beurteilung des physischen Potenzials für Bewerber, die in Artikel 5 § 2 Absatz 4 und in Artikel 5 § 3 des Gesetzes vom 28. </w:t>
            </w:r>
            <w:r>
              <w:rPr>
                <w:rFonts w:ascii="Calibri" w:hAnsi="Calibri"/>
                <w:sz w:val="20"/>
              </w:rPr>
              <w:t>Februar 2007 erwähnt sind</w:t>
            </w:r>
          </w:p>
        </w:tc>
        <w:tc>
          <w:tcPr>
            <w:tcW w:w="2268" w:type="dxa"/>
            <w:vMerge/>
            <w:tcBorders>
              <w:top w:val="nil"/>
              <w:left w:val="single" w:sz="4" w:space="0" w:color="auto"/>
              <w:bottom w:val="single" w:sz="4" w:space="0" w:color="auto"/>
              <w:right w:val="single" w:sz="4" w:space="0" w:color="auto"/>
            </w:tcBorders>
            <w:vAlign w:val="center"/>
          </w:tcPr>
          <w:p w14:paraId="647AD4BE" w14:textId="77777777" w:rsidR="00517D34" w:rsidRPr="00640A81" w:rsidRDefault="00517D34" w:rsidP="00E21E20">
            <w:pPr>
              <w:rPr>
                <w:rFonts w:ascii="Calibri" w:hAnsi="Calibri" w:cs="Arial"/>
                <w:sz w:val="20"/>
                <w:szCs w:val="20"/>
              </w:rPr>
            </w:pPr>
          </w:p>
        </w:tc>
        <w:tc>
          <w:tcPr>
            <w:tcW w:w="2693" w:type="dxa"/>
            <w:tcBorders>
              <w:top w:val="nil"/>
              <w:left w:val="nil"/>
              <w:bottom w:val="single" w:sz="4" w:space="0" w:color="auto"/>
              <w:right w:val="single" w:sz="4" w:space="0" w:color="auto"/>
            </w:tcBorders>
            <w:shd w:val="clear" w:color="auto" w:fill="auto"/>
            <w:noWrap/>
            <w:vAlign w:val="center"/>
          </w:tcPr>
          <w:p w14:paraId="574077AE" w14:textId="77777777" w:rsidR="00517D34" w:rsidRPr="00391BD4" w:rsidRDefault="00517D34" w:rsidP="00E21E20">
            <w:pPr>
              <w:jc w:val="center"/>
              <w:rPr>
                <w:rFonts w:ascii="Calibri" w:hAnsi="Calibri" w:cs="Arial"/>
                <w:sz w:val="20"/>
                <w:szCs w:val="20"/>
              </w:rPr>
            </w:pPr>
            <w:r>
              <w:rPr>
                <w:rFonts w:ascii="Calibri" w:hAnsi="Calibri"/>
                <w:sz w:val="20"/>
              </w:rPr>
              <w:t>5-14</w:t>
            </w:r>
          </w:p>
        </w:tc>
        <w:tc>
          <w:tcPr>
            <w:tcW w:w="1134" w:type="dxa"/>
            <w:vMerge/>
            <w:tcBorders>
              <w:top w:val="nil"/>
              <w:left w:val="single" w:sz="4" w:space="0" w:color="auto"/>
              <w:bottom w:val="single" w:sz="4" w:space="0" w:color="auto"/>
              <w:right w:val="single" w:sz="4" w:space="0" w:color="auto"/>
            </w:tcBorders>
            <w:vAlign w:val="center"/>
          </w:tcPr>
          <w:p w14:paraId="5F3C3550" w14:textId="77777777" w:rsidR="00517D34" w:rsidRPr="00391BD4" w:rsidRDefault="00517D34" w:rsidP="00E21E20">
            <w:pPr>
              <w:rPr>
                <w:rFonts w:ascii="Calibri" w:hAnsi="Calibri" w:cs="Arial"/>
                <w:sz w:val="20"/>
                <w:szCs w:val="20"/>
              </w:rPr>
            </w:pPr>
          </w:p>
        </w:tc>
        <w:tc>
          <w:tcPr>
            <w:tcW w:w="1134" w:type="dxa"/>
            <w:vMerge/>
            <w:tcBorders>
              <w:top w:val="nil"/>
              <w:left w:val="single" w:sz="4" w:space="0" w:color="auto"/>
              <w:bottom w:val="single" w:sz="4" w:space="0" w:color="auto"/>
              <w:right w:val="single" w:sz="4" w:space="0" w:color="auto"/>
            </w:tcBorders>
            <w:vAlign w:val="center"/>
          </w:tcPr>
          <w:p w14:paraId="23D61582" w14:textId="77777777" w:rsidR="00517D34" w:rsidRPr="00391BD4" w:rsidRDefault="00517D34" w:rsidP="00E21E20">
            <w:pPr>
              <w:rPr>
                <w:rFonts w:ascii="Calibri" w:hAnsi="Calibri" w:cs="Arial"/>
                <w:sz w:val="20"/>
                <w:szCs w:val="20"/>
              </w:rPr>
            </w:pPr>
          </w:p>
        </w:tc>
        <w:tc>
          <w:tcPr>
            <w:tcW w:w="1324" w:type="dxa"/>
            <w:vMerge/>
            <w:tcBorders>
              <w:top w:val="nil"/>
              <w:left w:val="single" w:sz="4" w:space="0" w:color="auto"/>
              <w:bottom w:val="single" w:sz="4" w:space="0" w:color="auto"/>
              <w:right w:val="single" w:sz="4" w:space="0" w:color="auto"/>
            </w:tcBorders>
            <w:vAlign w:val="center"/>
          </w:tcPr>
          <w:p w14:paraId="6703CEBA" w14:textId="77777777" w:rsidR="00517D34" w:rsidRPr="00391BD4" w:rsidRDefault="00517D34" w:rsidP="00E21E20">
            <w:pPr>
              <w:rPr>
                <w:rFonts w:ascii="Calibri" w:hAnsi="Calibri" w:cs="Arial"/>
                <w:sz w:val="20"/>
                <w:szCs w:val="20"/>
              </w:rPr>
            </w:pPr>
          </w:p>
        </w:tc>
      </w:tr>
      <w:tr w:rsidR="00517D34" w:rsidRPr="00391BD4" w14:paraId="338C9955" w14:textId="77777777" w:rsidTr="00E21E20">
        <w:trPr>
          <w:trHeight w:val="361"/>
          <w:jc w:val="center"/>
        </w:trPr>
        <w:tc>
          <w:tcPr>
            <w:tcW w:w="66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E3249F"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In Artikel 32 Nr. 4 erwähnte spezifische Tests der körperlichen Eignung zur Beurteilung des physischen Potenzials</w:t>
            </w:r>
          </w:p>
        </w:tc>
        <w:tc>
          <w:tcPr>
            <w:tcW w:w="2268" w:type="dxa"/>
            <w:tcBorders>
              <w:top w:val="nil"/>
              <w:left w:val="nil"/>
              <w:bottom w:val="single" w:sz="4" w:space="0" w:color="auto"/>
              <w:right w:val="single" w:sz="4" w:space="0" w:color="auto"/>
            </w:tcBorders>
            <w:shd w:val="clear" w:color="auto" w:fill="auto"/>
            <w:noWrap/>
            <w:vAlign w:val="center"/>
          </w:tcPr>
          <w:p w14:paraId="4A00D77B" w14:textId="77777777" w:rsidR="00517D34" w:rsidRPr="00391BD4" w:rsidRDefault="00517D34" w:rsidP="00E21E20">
            <w:pPr>
              <w:jc w:val="center"/>
              <w:rPr>
                <w:rFonts w:ascii="Calibri" w:hAnsi="Calibri" w:cs="Arial"/>
                <w:sz w:val="20"/>
                <w:szCs w:val="20"/>
              </w:rPr>
            </w:pPr>
            <w:r>
              <w:rPr>
                <w:rFonts w:ascii="Calibri" w:hAnsi="Calibri"/>
                <w:sz w:val="20"/>
              </w:rPr>
              <w:t>0-13</w:t>
            </w:r>
          </w:p>
        </w:tc>
        <w:tc>
          <w:tcPr>
            <w:tcW w:w="2693" w:type="dxa"/>
            <w:tcBorders>
              <w:top w:val="nil"/>
              <w:left w:val="nil"/>
              <w:bottom w:val="single" w:sz="4" w:space="0" w:color="auto"/>
              <w:right w:val="single" w:sz="4" w:space="0" w:color="auto"/>
            </w:tcBorders>
            <w:shd w:val="clear" w:color="auto" w:fill="auto"/>
            <w:noWrap/>
            <w:vAlign w:val="center"/>
          </w:tcPr>
          <w:p w14:paraId="1D575CDB" w14:textId="77777777" w:rsidR="00517D34" w:rsidRPr="00391BD4" w:rsidRDefault="00517D34" w:rsidP="00E21E20">
            <w:pPr>
              <w:jc w:val="center"/>
              <w:rPr>
                <w:rFonts w:ascii="Calibri" w:hAnsi="Calibri" w:cs="Arial"/>
                <w:sz w:val="20"/>
                <w:szCs w:val="20"/>
              </w:rPr>
            </w:pPr>
            <w:r>
              <w:rPr>
                <w:rFonts w:ascii="Calibri" w:hAnsi="Calibri"/>
                <w:sz w:val="20"/>
              </w:rPr>
              <w:t>7-14</w:t>
            </w:r>
          </w:p>
        </w:tc>
        <w:tc>
          <w:tcPr>
            <w:tcW w:w="1134" w:type="dxa"/>
            <w:vMerge/>
            <w:tcBorders>
              <w:top w:val="nil"/>
              <w:left w:val="single" w:sz="4" w:space="0" w:color="auto"/>
              <w:bottom w:val="single" w:sz="4" w:space="0" w:color="auto"/>
              <w:right w:val="single" w:sz="4" w:space="0" w:color="auto"/>
            </w:tcBorders>
            <w:vAlign w:val="center"/>
          </w:tcPr>
          <w:p w14:paraId="3B9208DD" w14:textId="77777777" w:rsidR="00517D34" w:rsidRPr="00391BD4" w:rsidRDefault="00517D34" w:rsidP="00E21E20">
            <w:pPr>
              <w:rPr>
                <w:rFonts w:ascii="Calibri" w:hAnsi="Calibri" w:cs="Arial"/>
                <w:sz w:val="20"/>
                <w:szCs w:val="20"/>
              </w:rPr>
            </w:pPr>
          </w:p>
        </w:tc>
        <w:tc>
          <w:tcPr>
            <w:tcW w:w="1134" w:type="dxa"/>
            <w:vMerge/>
            <w:tcBorders>
              <w:top w:val="nil"/>
              <w:left w:val="single" w:sz="4" w:space="0" w:color="auto"/>
              <w:bottom w:val="single" w:sz="4" w:space="0" w:color="auto"/>
              <w:right w:val="single" w:sz="4" w:space="0" w:color="auto"/>
            </w:tcBorders>
            <w:vAlign w:val="center"/>
          </w:tcPr>
          <w:p w14:paraId="6C6ACED0" w14:textId="77777777" w:rsidR="00517D34" w:rsidRPr="00391BD4" w:rsidRDefault="00517D34" w:rsidP="00E21E20">
            <w:pPr>
              <w:rPr>
                <w:rFonts w:ascii="Calibri" w:hAnsi="Calibri" w:cs="Arial"/>
                <w:sz w:val="20"/>
                <w:szCs w:val="20"/>
              </w:rPr>
            </w:pPr>
          </w:p>
        </w:tc>
        <w:tc>
          <w:tcPr>
            <w:tcW w:w="1324" w:type="dxa"/>
            <w:vMerge/>
            <w:tcBorders>
              <w:top w:val="nil"/>
              <w:left w:val="single" w:sz="4" w:space="0" w:color="auto"/>
              <w:bottom w:val="single" w:sz="4" w:space="0" w:color="auto"/>
              <w:right w:val="single" w:sz="4" w:space="0" w:color="auto"/>
            </w:tcBorders>
            <w:vAlign w:val="center"/>
          </w:tcPr>
          <w:p w14:paraId="588CFB2C" w14:textId="77777777" w:rsidR="00517D34" w:rsidRPr="00391BD4" w:rsidRDefault="00517D34" w:rsidP="00E21E20">
            <w:pPr>
              <w:rPr>
                <w:rFonts w:ascii="Calibri" w:hAnsi="Calibri" w:cs="Arial"/>
                <w:sz w:val="20"/>
                <w:szCs w:val="20"/>
              </w:rPr>
            </w:pPr>
          </w:p>
        </w:tc>
      </w:tr>
      <w:tr w:rsidR="00517D34" w:rsidRPr="00391BD4" w14:paraId="5C80AF38" w14:textId="77777777" w:rsidTr="00E21E20">
        <w:trPr>
          <w:trHeight w:val="361"/>
          <w:jc w:val="center"/>
        </w:trPr>
        <w:tc>
          <w:tcPr>
            <w:tcW w:w="6658"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33E31D42" w14:textId="77777777" w:rsidR="00517D34" w:rsidRDefault="00517D34" w:rsidP="00E21E20">
            <w:pPr>
              <w:keepNext/>
              <w:jc w:val="center"/>
              <w:rPr>
                <w:rFonts w:ascii="Calibri" w:hAnsi="Calibri"/>
                <w:sz w:val="20"/>
              </w:rPr>
            </w:pPr>
            <w:r>
              <w:rPr>
                <w:rFonts w:ascii="Calibri" w:hAnsi="Calibri"/>
                <w:sz w:val="20"/>
              </w:rPr>
              <w:lastRenderedPageBreak/>
              <w:t>(1)</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2AE63C7A" w14:textId="77777777" w:rsidR="00517D34" w:rsidRDefault="00517D34" w:rsidP="00E21E20">
            <w:pPr>
              <w:jc w:val="center"/>
              <w:rPr>
                <w:rFonts w:ascii="Calibri" w:hAnsi="Calibri"/>
                <w:sz w:val="20"/>
              </w:rPr>
            </w:pPr>
            <w:r>
              <w:rPr>
                <w:rFonts w:ascii="Calibri" w:hAnsi="Calibri"/>
                <w:sz w:val="20"/>
              </w:rPr>
              <w:t>(2)</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AAE371" w14:textId="77777777" w:rsidR="00517D34" w:rsidRDefault="00517D34" w:rsidP="00E21E20">
            <w:pPr>
              <w:jc w:val="center"/>
              <w:rPr>
                <w:rFonts w:ascii="Calibri" w:hAnsi="Calibri"/>
                <w:sz w:val="20"/>
              </w:rPr>
            </w:pPr>
            <w:r>
              <w:rPr>
                <w:rFonts w:ascii="Calibri" w:hAnsi="Calibri"/>
                <w:sz w:val="20"/>
              </w:rPr>
              <w:t>(3)</w:t>
            </w:r>
          </w:p>
        </w:tc>
        <w:tc>
          <w:tcPr>
            <w:tcW w:w="1134" w:type="dxa"/>
            <w:tcBorders>
              <w:top w:val="single" w:sz="4" w:space="0" w:color="auto"/>
              <w:left w:val="single" w:sz="4" w:space="0" w:color="auto"/>
              <w:bottom w:val="single" w:sz="4" w:space="0" w:color="auto"/>
              <w:right w:val="single" w:sz="4" w:space="0" w:color="auto"/>
            </w:tcBorders>
            <w:vAlign w:val="center"/>
          </w:tcPr>
          <w:p w14:paraId="7FE45F0E" w14:textId="77777777" w:rsidR="00517D34" w:rsidRDefault="00517D34" w:rsidP="00E21E20">
            <w:pPr>
              <w:jc w:val="center"/>
              <w:rPr>
                <w:rFonts w:ascii="Calibri" w:hAnsi="Calibri" w:cs="Arial"/>
                <w:sz w:val="20"/>
                <w:szCs w:val="20"/>
              </w:rPr>
            </w:pPr>
            <w:r>
              <w:rPr>
                <w:rFonts w:ascii="Calibri" w:hAnsi="Calibri"/>
                <w:sz w:val="20"/>
              </w:rPr>
              <w:t>(4)</w:t>
            </w:r>
          </w:p>
        </w:tc>
        <w:tc>
          <w:tcPr>
            <w:tcW w:w="1134" w:type="dxa"/>
            <w:tcBorders>
              <w:top w:val="single" w:sz="4" w:space="0" w:color="auto"/>
              <w:left w:val="single" w:sz="4" w:space="0" w:color="auto"/>
              <w:right w:val="single" w:sz="4" w:space="0" w:color="auto"/>
            </w:tcBorders>
            <w:vAlign w:val="center"/>
          </w:tcPr>
          <w:p w14:paraId="771FA9B3" w14:textId="77777777" w:rsidR="00517D34" w:rsidRDefault="00517D34" w:rsidP="00E21E20">
            <w:pPr>
              <w:jc w:val="center"/>
              <w:rPr>
                <w:rFonts w:ascii="Calibri" w:hAnsi="Calibri"/>
                <w:sz w:val="20"/>
              </w:rPr>
            </w:pPr>
            <w:r>
              <w:rPr>
                <w:rFonts w:ascii="Calibri" w:hAnsi="Calibri"/>
                <w:sz w:val="20"/>
              </w:rPr>
              <w:t>(5)</w:t>
            </w:r>
          </w:p>
        </w:tc>
        <w:tc>
          <w:tcPr>
            <w:tcW w:w="1324" w:type="dxa"/>
            <w:tcBorders>
              <w:top w:val="single" w:sz="4" w:space="0" w:color="auto"/>
              <w:left w:val="single" w:sz="4" w:space="0" w:color="auto"/>
              <w:right w:val="single" w:sz="4" w:space="0" w:color="auto"/>
            </w:tcBorders>
            <w:vAlign w:val="center"/>
          </w:tcPr>
          <w:p w14:paraId="14BE1D8F" w14:textId="77777777" w:rsidR="00517D34" w:rsidRDefault="00517D34" w:rsidP="00E21E20">
            <w:pPr>
              <w:jc w:val="center"/>
              <w:rPr>
                <w:rFonts w:ascii="Calibri" w:hAnsi="Calibri"/>
                <w:sz w:val="20"/>
              </w:rPr>
            </w:pPr>
            <w:r>
              <w:rPr>
                <w:rFonts w:ascii="Calibri" w:hAnsi="Calibri"/>
                <w:sz w:val="20"/>
              </w:rPr>
              <w:t>(6)</w:t>
            </w:r>
          </w:p>
        </w:tc>
      </w:tr>
      <w:tr w:rsidR="00517D34" w:rsidRPr="00391BD4" w14:paraId="34E05E09" w14:textId="77777777" w:rsidTr="00E21E20">
        <w:trPr>
          <w:trHeight w:val="350"/>
          <w:jc w:val="center"/>
        </w:trPr>
        <w:tc>
          <w:tcPr>
            <w:tcW w:w="2830" w:type="dxa"/>
            <w:vMerge w:val="restart"/>
            <w:tcBorders>
              <w:top w:val="nil"/>
              <w:left w:val="single" w:sz="4" w:space="0" w:color="auto"/>
              <w:right w:val="single" w:sz="4" w:space="0" w:color="auto"/>
            </w:tcBorders>
            <w:shd w:val="clear" w:color="auto" w:fill="auto"/>
            <w:vAlign w:val="center"/>
          </w:tcPr>
          <w:p w14:paraId="4FCEE0FE" w14:textId="77777777" w:rsidR="00517D34" w:rsidRPr="00517D34" w:rsidRDefault="00517D34" w:rsidP="00E21E20">
            <w:pPr>
              <w:keepNext/>
              <w:jc w:val="both"/>
              <w:rPr>
                <w:rFonts w:ascii="Calibri" w:hAnsi="Calibri"/>
                <w:sz w:val="20"/>
                <w:lang w:val="de-DE"/>
              </w:rPr>
            </w:pPr>
            <w:r w:rsidRPr="00517D34">
              <w:rPr>
                <w:rFonts w:ascii="Calibri" w:hAnsi="Calibri"/>
                <w:sz w:val="20"/>
                <w:lang w:val="de-DE"/>
              </w:rPr>
              <w:t>In Artikel 30 Nr. 1 erwähnte spezifische psychotechnische Tests in Bezug auf das intellektuelle Potenzial</w:t>
            </w:r>
          </w:p>
        </w:tc>
        <w:tc>
          <w:tcPr>
            <w:tcW w:w="3828" w:type="dxa"/>
            <w:tcBorders>
              <w:top w:val="single" w:sz="4" w:space="0" w:color="auto"/>
              <w:left w:val="nil"/>
              <w:bottom w:val="single" w:sz="4" w:space="0" w:color="auto"/>
              <w:right w:val="single" w:sz="4" w:space="0" w:color="auto"/>
            </w:tcBorders>
            <w:shd w:val="clear" w:color="auto" w:fill="auto"/>
            <w:noWrap/>
            <w:vAlign w:val="center"/>
          </w:tcPr>
          <w:p w14:paraId="4E9A4E75" w14:textId="77777777" w:rsidR="00517D34" w:rsidRPr="00517D34" w:rsidRDefault="00517D34" w:rsidP="00E21E20">
            <w:pPr>
              <w:jc w:val="both"/>
              <w:rPr>
                <w:rFonts w:ascii="Calibri" w:hAnsi="Calibri"/>
                <w:sz w:val="20"/>
                <w:lang w:val="de-DE"/>
              </w:rPr>
            </w:pPr>
            <w:r w:rsidRPr="00517D34">
              <w:rPr>
                <w:rFonts w:ascii="Calibri" w:hAnsi="Calibri"/>
                <w:sz w:val="20"/>
                <w:lang w:val="de-DE"/>
              </w:rPr>
              <w:t>für Bewerber um eine Stelle als angehender Offizier</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C0C4B6" w14:textId="77777777" w:rsidR="00517D34" w:rsidRDefault="00517D34" w:rsidP="00E21E20">
            <w:pPr>
              <w:jc w:val="center"/>
              <w:rPr>
                <w:rFonts w:ascii="Calibri" w:hAnsi="Calibri"/>
                <w:sz w:val="20"/>
              </w:rPr>
            </w:pPr>
            <w:r>
              <w:rPr>
                <w:rFonts w:ascii="Calibri" w:hAnsi="Calibri"/>
                <w:sz w:val="20"/>
              </w:rPr>
              <w:t>0-9</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47244D" w14:textId="77777777" w:rsidR="00517D34" w:rsidRDefault="00517D34" w:rsidP="00E21E20">
            <w:pPr>
              <w:jc w:val="center"/>
              <w:rPr>
                <w:rFonts w:ascii="Calibri" w:hAnsi="Calibri"/>
                <w:sz w:val="20"/>
              </w:rPr>
            </w:pPr>
            <w:r>
              <w:rPr>
                <w:rFonts w:ascii="Calibri" w:hAnsi="Calibri"/>
                <w:sz w:val="20"/>
              </w:rPr>
              <w:t>5-14</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1A4881EE" w14:textId="77777777" w:rsidR="00517D34" w:rsidRDefault="00517D34" w:rsidP="00E21E20">
            <w:pPr>
              <w:jc w:val="center"/>
              <w:rPr>
                <w:rFonts w:ascii="Calibri" w:hAnsi="Calibri" w:cs="Arial"/>
                <w:sz w:val="20"/>
                <w:szCs w:val="20"/>
              </w:rPr>
            </w:pPr>
            <w:r>
              <w:rPr>
                <w:rFonts w:ascii="Calibri" w:hAnsi="Calibri" w:cs="Arial"/>
                <w:sz w:val="20"/>
                <w:szCs w:val="20"/>
              </w:rPr>
              <w:t>Nein</w:t>
            </w:r>
          </w:p>
        </w:tc>
        <w:tc>
          <w:tcPr>
            <w:tcW w:w="1134" w:type="dxa"/>
            <w:vMerge w:val="restart"/>
            <w:tcBorders>
              <w:top w:val="single" w:sz="4" w:space="0" w:color="auto"/>
              <w:left w:val="single" w:sz="4" w:space="0" w:color="auto"/>
              <w:right w:val="single" w:sz="4" w:space="0" w:color="auto"/>
            </w:tcBorders>
            <w:vAlign w:val="center"/>
          </w:tcPr>
          <w:p w14:paraId="6AAD46C6" w14:textId="77777777" w:rsidR="00517D34" w:rsidRDefault="00517D34" w:rsidP="00E21E20">
            <w:pPr>
              <w:jc w:val="center"/>
              <w:rPr>
                <w:rFonts w:ascii="Calibri" w:hAnsi="Calibri"/>
                <w:sz w:val="20"/>
              </w:rPr>
            </w:pPr>
            <w:r>
              <w:rPr>
                <w:rFonts w:ascii="Calibri" w:hAnsi="Calibri"/>
                <w:sz w:val="20"/>
              </w:rPr>
              <w:t>Ja</w:t>
            </w:r>
          </w:p>
        </w:tc>
        <w:tc>
          <w:tcPr>
            <w:tcW w:w="1324" w:type="dxa"/>
            <w:vMerge w:val="restart"/>
            <w:tcBorders>
              <w:top w:val="single" w:sz="4" w:space="0" w:color="auto"/>
              <w:left w:val="single" w:sz="4" w:space="0" w:color="auto"/>
              <w:right w:val="single" w:sz="4" w:space="0" w:color="auto"/>
            </w:tcBorders>
            <w:vAlign w:val="center"/>
          </w:tcPr>
          <w:p w14:paraId="1481066E" w14:textId="77777777" w:rsidR="00517D34" w:rsidRDefault="00517D34" w:rsidP="00E21E20">
            <w:pPr>
              <w:jc w:val="center"/>
              <w:rPr>
                <w:rFonts w:ascii="Calibri" w:hAnsi="Calibri"/>
                <w:sz w:val="20"/>
              </w:rPr>
            </w:pPr>
            <w:r>
              <w:rPr>
                <w:rFonts w:ascii="Calibri" w:hAnsi="Calibri"/>
                <w:sz w:val="20"/>
              </w:rPr>
              <w:t>8 Monate</w:t>
            </w:r>
          </w:p>
        </w:tc>
      </w:tr>
      <w:tr w:rsidR="00517D34" w:rsidRPr="00391BD4" w14:paraId="4CD3363E" w14:textId="77777777" w:rsidTr="00E21E20">
        <w:trPr>
          <w:trHeight w:val="349"/>
          <w:jc w:val="center"/>
        </w:trPr>
        <w:tc>
          <w:tcPr>
            <w:tcW w:w="2830" w:type="dxa"/>
            <w:vMerge/>
            <w:tcBorders>
              <w:left w:val="single" w:sz="4" w:space="0" w:color="auto"/>
              <w:bottom w:val="single" w:sz="4" w:space="0" w:color="auto"/>
              <w:right w:val="single" w:sz="4" w:space="0" w:color="auto"/>
            </w:tcBorders>
            <w:shd w:val="clear" w:color="auto" w:fill="auto"/>
            <w:vAlign w:val="center"/>
          </w:tcPr>
          <w:p w14:paraId="1E846254" w14:textId="77777777" w:rsidR="00517D34" w:rsidRDefault="00517D34" w:rsidP="00E21E20">
            <w:pPr>
              <w:keepNext/>
              <w:jc w:val="both"/>
              <w:rPr>
                <w:rFonts w:ascii="Calibri" w:hAnsi="Calibri"/>
                <w:sz w:val="20"/>
              </w:rPr>
            </w:pPr>
          </w:p>
        </w:tc>
        <w:tc>
          <w:tcPr>
            <w:tcW w:w="3828" w:type="dxa"/>
            <w:tcBorders>
              <w:top w:val="single" w:sz="4" w:space="0" w:color="auto"/>
              <w:left w:val="nil"/>
              <w:bottom w:val="single" w:sz="4" w:space="0" w:color="auto"/>
              <w:right w:val="single" w:sz="4" w:space="0" w:color="auto"/>
            </w:tcBorders>
            <w:shd w:val="clear" w:color="auto" w:fill="auto"/>
            <w:noWrap/>
            <w:vAlign w:val="center"/>
          </w:tcPr>
          <w:p w14:paraId="57BCE8EF" w14:textId="77777777" w:rsidR="00517D34" w:rsidRPr="00517D34" w:rsidRDefault="00517D34" w:rsidP="00E21E20">
            <w:pPr>
              <w:jc w:val="both"/>
              <w:rPr>
                <w:rFonts w:ascii="Calibri" w:hAnsi="Calibri"/>
                <w:sz w:val="20"/>
                <w:lang w:val="de-DE"/>
              </w:rPr>
            </w:pPr>
            <w:r w:rsidRPr="00517D34">
              <w:rPr>
                <w:rFonts w:ascii="Calibri" w:hAnsi="Calibri"/>
                <w:sz w:val="20"/>
                <w:lang w:val="de-DE"/>
              </w:rPr>
              <w:t>für Bewerber um eine Stelle als angehender Unteroffizier</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41106A" w14:textId="77777777" w:rsidR="00517D34" w:rsidRDefault="00517D34" w:rsidP="00E21E20">
            <w:pPr>
              <w:jc w:val="center"/>
              <w:rPr>
                <w:rFonts w:ascii="Calibri" w:hAnsi="Calibri"/>
                <w:sz w:val="20"/>
              </w:rPr>
            </w:pPr>
            <w:r>
              <w:rPr>
                <w:rFonts w:ascii="Calibri" w:hAnsi="Calibri"/>
                <w:sz w:val="20"/>
              </w:rPr>
              <w:t>0-7</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1F6217" w14:textId="77777777" w:rsidR="00517D34" w:rsidRDefault="00517D34" w:rsidP="00E21E20">
            <w:pPr>
              <w:jc w:val="center"/>
              <w:rPr>
                <w:rFonts w:ascii="Calibri" w:hAnsi="Calibri"/>
                <w:sz w:val="20"/>
              </w:rPr>
            </w:pPr>
            <w:r>
              <w:rPr>
                <w:rFonts w:ascii="Calibri" w:hAnsi="Calibri"/>
                <w:sz w:val="20"/>
              </w:rPr>
              <w:t>4-12</w:t>
            </w:r>
          </w:p>
        </w:tc>
        <w:tc>
          <w:tcPr>
            <w:tcW w:w="1134" w:type="dxa"/>
            <w:vMerge/>
            <w:tcBorders>
              <w:left w:val="single" w:sz="4" w:space="0" w:color="auto"/>
              <w:bottom w:val="single" w:sz="4" w:space="0" w:color="auto"/>
              <w:right w:val="single" w:sz="4" w:space="0" w:color="auto"/>
            </w:tcBorders>
            <w:vAlign w:val="center"/>
          </w:tcPr>
          <w:p w14:paraId="4B02CCF1" w14:textId="77777777" w:rsidR="00517D34" w:rsidRDefault="00517D34" w:rsidP="00E21E20">
            <w:pPr>
              <w:jc w:val="center"/>
              <w:rPr>
                <w:rFonts w:ascii="Calibri" w:hAnsi="Calibri" w:cs="Arial"/>
                <w:sz w:val="20"/>
                <w:szCs w:val="20"/>
              </w:rPr>
            </w:pPr>
          </w:p>
        </w:tc>
        <w:tc>
          <w:tcPr>
            <w:tcW w:w="1134" w:type="dxa"/>
            <w:vMerge/>
            <w:tcBorders>
              <w:left w:val="single" w:sz="4" w:space="0" w:color="auto"/>
              <w:right w:val="single" w:sz="4" w:space="0" w:color="auto"/>
            </w:tcBorders>
            <w:vAlign w:val="center"/>
          </w:tcPr>
          <w:p w14:paraId="457D296B" w14:textId="77777777" w:rsidR="00517D34" w:rsidRDefault="00517D34" w:rsidP="00E21E20">
            <w:pPr>
              <w:jc w:val="center"/>
              <w:rPr>
                <w:rFonts w:ascii="Calibri" w:hAnsi="Calibri"/>
                <w:sz w:val="20"/>
              </w:rPr>
            </w:pPr>
          </w:p>
        </w:tc>
        <w:tc>
          <w:tcPr>
            <w:tcW w:w="1324" w:type="dxa"/>
            <w:vMerge/>
            <w:tcBorders>
              <w:left w:val="single" w:sz="4" w:space="0" w:color="auto"/>
              <w:right w:val="single" w:sz="4" w:space="0" w:color="auto"/>
            </w:tcBorders>
            <w:vAlign w:val="center"/>
          </w:tcPr>
          <w:p w14:paraId="6DAACEFA" w14:textId="77777777" w:rsidR="00517D34" w:rsidRDefault="00517D34" w:rsidP="00E21E20">
            <w:pPr>
              <w:jc w:val="center"/>
              <w:rPr>
                <w:rFonts w:ascii="Calibri" w:hAnsi="Calibri"/>
                <w:sz w:val="20"/>
              </w:rPr>
            </w:pPr>
          </w:p>
        </w:tc>
      </w:tr>
      <w:tr w:rsidR="00517D34" w:rsidRPr="00391BD4" w14:paraId="65C00F94" w14:textId="77777777" w:rsidTr="00E21E20">
        <w:trPr>
          <w:trHeight w:val="361"/>
          <w:jc w:val="center"/>
        </w:trPr>
        <w:tc>
          <w:tcPr>
            <w:tcW w:w="2830" w:type="dxa"/>
            <w:vMerge w:val="restart"/>
            <w:tcBorders>
              <w:top w:val="nil"/>
              <w:left w:val="single" w:sz="4" w:space="0" w:color="auto"/>
              <w:bottom w:val="single" w:sz="4" w:space="0" w:color="auto"/>
              <w:right w:val="single" w:sz="4" w:space="0" w:color="auto"/>
            </w:tcBorders>
            <w:shd w:val="clear" w:color="auto" w:fill="auto"/>
            <w:vAlign w:val="center"/>
          </w:tcPr>
          <w:p w14:paraId="5DD4D83D" w14:textId="77777777" w:rsidR="00517D34" w:rsidRPr="00517D34" w:rsidRDefault="00517D34" w:rsidP="00E21E20">
            <w:pPr>
              <w:keepNext/>
              <w:jc w:val="both"/>
              <w:rPr>
                <w:rFonts w:ascii="Calibri" w:hAnsi="Calibri" w:cs="Arial"/>
                <w:sz w:val="20"/>
                <w:szCs w:val="20"/>
                <w:lang w:val="de-DE"/>
              </w:rPr>
            </w:pPr>
            <w:r w:rsidRPr="00517D34">
              <w:rPr>
                <w:rFonts w:ascii="Calibri" w:hAnsi="Calibri"/>
                <w:sz w:val="20"/>
                <w:lang w:val="de-DE"/>
              </w:rPr>
              <w:t>In Artikel 32 Nr. 2 erwähnte psychotechnische Tests in Bezug auf technische Fertigkeiten</w:t>
            </w:r>
          </w:p>
        </w:tc>
        <w:tc>
          <w:tcPr>
            <w:tcW w:w="3828" w:type="dxa"/>
            <w:tcBorders>
              <w:top w:val="single" w:sz="4" w:space="0" w:color="auto"/>
              <w:left w:val="nil"/>
              <w:bottom w:val="single" w:sz="4" w:space="0" w:color="auto"/>
              <w:right w:val="single" w:sz="4" w:space="0" w:color="000000"/>
            </w:tcBorders>
            <w:shd w:val="clear" w:color="auto" w:fill="auto"/>
            <w:noWrap/>
            <w:vAlign w:val="center"/>
          </w:tcPr>
          <w:p w14:paraId="497895B2"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für Bewerber um eine Stelle als angehender Offizier</w:t>
            </w:r>
          </w:p>
        </w:tc>
        <w:tc>
          <w:tcPr>
            <w:tcW w:w="2268" w:type="dxa"/>
            <w:tcBorders>
              <w:top w:val="nil"/>
              <w:left w:val="nil"/>
              <w:bottom w:val="single" w:sz="4" w:space="0" w:color="auto"/>
              <w:right w:val="single" w:sz="4" w:space="0" w:color="auto"/>
            </w:tcBorders>
            <w:shd w:val="clear" w:color="auto" w:fill="auto"/>
            <w:noWrap/>
            <w:vAlign w:val="center"/>
          </w:tcPr>
          <w:p w14:paraId="321398F8" w14:textId="77777777" w:rsidR="00517D34" w:rsidRPr="00391BD4" w:rsidRDefault="00517D34" w:rsidP="00E21E20">
            <w:pPr>
              <w:jc w:val="center"/>
              <w:rPr>
                <w:rFonts w:ascii="Calibri" w:hAnsi="Calibri" w:cs="Arial"/>
                <w:sz w:val="20"/>
                <w:szCs w:val="20"/>
              </w:rPr>
            </w:pPr>
            <w:r>
              <w:rPr>
                <w:rFonts w:ascii="Calibri" w:hAnsi="Calibri"/>
                <w:sz w:val="20"/>
              </w:rPr>
              <w:t>0-7</w:t>
            </w:r>
          </w:p>
        </w:tc>
        <w:tc>
          <w:tcPr>
            <w:tcW w:w="2693" w:type="dxa"/>
            <w:vMerge w:val="restart"/>
            <w:tcBorders>
              <w:top w:val="nil"/>
              <w:left w:val="single" w:sz="4" w:space="0" w:color="auto"/>
              <w:bottom w:val="single" w:sz="4" w:space="0" w:color="auto"/>
              <w:right w:val="single" w:sz="4" w:space="0" w:color="auto"/>
            </w:tcBorders>
            <w:shd w:val="clear" w:color="auto" w:fill="auto"/>
            <w:noWrap/>
            <w:vAlign w:val="center"/>
          </w:tcPr>
          <w:p w14:paraId="34E02AA0" w14:textId="77777777" w:rsidR="00517D34" w:rsidRPr="00391BD4" w:rsidRDefault="00517D34" w:rsidP="00E21E20">
            <w:pPr>
              <w:jc w:val="center"/>
              <w:rPr>
                <w:rFonts w:ascii="Calibri" w:hAnsi="Calibri" w:cs="Arial"/>
                <w:sz w:val="20"/>
                <w:szCs w:val="20"/>
              </w:rPr>
            </w:pPr>
            <w:r>
              <w:rPr>
                <w:rFonts w:ascii="Calibri" w:hAnsi="Calibri"/>
                <w:sz w:val="20"/>
              </w:rPr>
              <w:t>5-12</w:t>
            </w:r>
          </w:p>
        </w:tc>
        <w:tc>
          <w:tcPr>
            <w:tcW w:w="1134" w:type="dxa"/>
            <w:vMerge/>
            <w:tcBorders>
              <w:left w:val="single" w:sz="4" w:space="0" w:color="auto"/>
              <w:bottom w:val="single" w:sz="4" w:space="0" w:color="auto"/>
              <w:right w:val="single" w:sz="4" w:space="0" w:color="auto"/>
            </w:tcBorders>
            <w:vAlign w:val="center"/>
          </w:tcPr>
          <w:p w14:paraId="16D00F60" w14:textId="77777777" w:rsidR="00517D34" w:rsidRPr="00391BD4" w:rsidRDefault="00517D34" w:rsidP="00E21E20">
            <w:pPr>
              <w:jc w:val="center"/>
              <w:rPr>
                <w:rFonts w:ascii="Calibri" w:hAnsi="Calibri" w:cs="Arial"/>
                <w:sz w:val="20"/>
                <w:szCs w:val="20"/>
              </w:rPr>
            </w:pPr>
          </w:p>
        </w:tc>
        <w:tc>
          <w:tcPr>
            <w:tcW w:w="1134" w:type="dxa"/>
            <w:vMerge/>
            <w:tcBorders>
              <w:left w:val="single" w:sz="4" w:space="0" w:color="auto"/>
              <w:right w:val="single" w:sz="4" w:space="0" w:color="auto"/>
            </w:tcBorders>
            <w:vAlign w:val="center"/>
          </w:tcPr>
          <w:p w14:paraId="46EA81C8" w14:textId="77777777" w:rsidR="00517D34" w:rsidRPr="00391BD4" w:rsidRDefault="00517D34" w:rsidP="00E21E20">
            <w:pPr>
              <w:jc w:val="center"/>
              <w:rPr>
                <w:rFonts w:ascii="Calibri" w:hAnsi="Calibri" w:cs="Arial"/>
                <w:sz w:val="20"/>
                <w:szCs w:val="20"/>
              </w:rPr>
            </w:pPr>
          </w:p>
        </w:tc>
        <w:tc>
          <w:tcPr>
            <w:tcW w:w="1324" w:type="dxa"/>
            <w:vMerge/>
            <w:tcBorders>
              <w:left w:val="single" w:sz="4" w:space="0" w:color="auto"/>
              <w:right w:val="single" w:sz="4" w:space="0" w:color="auto"/>
            </w:tcBorders>
            <w:vAlign w:val="center"/>
          </w:tcPr>
          <w:p w14:paraId="2D81C06E" w14:textId="77777777" w:rsidR="00517D34" w:rsidRPr="00391BD4" w:rsidRDefault="00517D34" w:rsidP="00E21E20">
            <w:pPr>
              <w:jc w:val="center"/>
              <w:rPr>
                <w:rFonts w:ascii="Calibri" w:hAnsi="Calibri" w:cs="Arial"/>
                <w:sz w:val="20"/>
                <w:szCs w:val="20"/>
              </w:rPr>
            </w:pPr>
          </w:p>
        </w:tc>
      </w:tr>
      <w:tr w:rsidR="00517D34" w:rsidRPr="00391BD4" w14:paraId="7F63F134" w14:textId="77777777" w:rsidTr="00E21E20">
        <w:trPr>
          <w:trHeight w:val="469"/>
          <w:jc w:val="center"/>
        </w:trPr>
        <w:tc>
          <w:tcPr>
            <w:tcW w:w="2830" w:type="dxa"/>
            <w:vMerge/>
            <w:tcBorders>
              <w:top w:val="nil"/>
              <w:left w:val="single" w:sz="4" w:space="0" w:color="auto"/>
              <w:bottom w:val="single" w:sz="4" w:space="0" w:color="auto"/>
              <w:right w:val="single" w:sz="4" w:space="0" w:color="auto"/>
            </w:tcBorders>
            <w:vAlign w:val="center"/>
          </w:tcPr>
          <w:p w14:paraId="142295E2" w14:textId="77777777" w:rsidR="00517D34" w:rsidRPr="00391BD4" w:rsidRDefault="00517D34" w:rsidP="00E21E20">
            <w:pPr>
              <w:rPr>
                <w:rFonts w:ascii="Calibri" w:hAnsi="Calibri" w:cs="Arial"/>
                <w:sz w:val="20"/>
                <w:szCs w:val="20"/>
              </w:rPr>
            </w:pPr>
          </w:p>
        </w:tc>
        <w:tc>
          <w:tcPr>
            <w:tcW w:w="3828" w:type="dxa"/>
            <w:tcBorders>
              <w:top w:val="single" w:sz="4" w:space="0" w:color="auto"/>
              <w:left w:val="nil"/>
              <w:bottom w:val="single" w:sz="4" w:space="0" w:color="auto"/>
              <w:right w:val="single" w:sz="4" w:space="0" w:color="000000"/>
            </w:tcBorders>
            <w:shd w:val="clear" w:color="auto" w:fill="auto"/>
            <w:vAlign w:val="center"/>
          </w:tcPr>
          <w:p w14:paraId="0DDCAEE9"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für Bewerber um eine Stelle als angehender Unteroffizier, mit Ausnahme von Bewerbern um eine Stelle als angehender Unteroffizier der besonderen Anwerbung</w:t>
            </w:r>
          </w:p>
        </w:tc>
        <w:tc>
          <w:tcPr>
            <w:tcW w:w="2268" w:type="dxa"/>
            <w:tcBorders>
              <w:top w:val="nil"/>
              <w:left w:val="nil"/>
              <w:bottom w:val="single" w:sz="4" w:space="0" w:color="auto"/>
              <w:right w:val="single" w:sz="4" w:space="0" w:color="auto"/>
            </w:tcBorders>
            <w:shd w:val="clear" w:color="auto" w:fill="auto"/>
            <w:noWrap/>
            <w:vAlign w:val="center"/>
          </w:tcPr>
          <w:p w14:paraId="662ECFC6" w14:textId="77777777" w:rsidR="00517D34" w:rsidRPr="00391BD4" w:rsidRDefault="00517D34" w:rsidP="00E21E20">
            <w:pPr>
              <w:jc w:val="center"/>
              <w:rPr>
                <w:rFonts w:ascii="Calibri" w:hAnsi="Calibri" w:cs="Arial"/>
                <w:sz w:val="20"/>
                <w:szCs w:val="20"/>
              </w:rPr>
            </w:pPr>
            <w:r>
              <w:rPr>
                <w:rFonts w:ascii="Calibri" w:hAnsi="Calibri"/>
                <w:sz w:val="20"/>
              </w:rPr>
              <w:t>0-6</w:t>
            </w:r>
          </w:p>
        </w:tc>
        <w:tc>
          <w:tcPr>
            <w:tcW w:w="2693" w:type="dxa"/>
            <w:vMerge/>
            <w:tcBorders>
              <w:top w:val="nil"/>
              <w:left w:val="single" w:sz="4" w:space="0" w:color="auto"/>
              <w:bottom w:val="single" w:sz="4" w:space="0" w:color="auto"/>
              <w:right w:val="single" w:sz="4" w:space="0" w:color="auto"/>
            </w:tcBorders>
            <w:vAlign w:val="center"/>
          </w:tcPr>
          <w:p w14:paraId="2CE5C270" w14:textId="77777777" w:rsidR="00517D34" w:rsidRPr="00391BD4" w:rsidRDefault="00517D34" w:rsidP="00E21E20">
            <w:pPr>
              <w:rPr>
                <w:rFonts w:ascii="Calibri" w:hAnsi="Calibri" w:cs="Arial"/>
                <w:sz w:val="20"/>
                <w:szCs w:val="20"/>
              </w:rPr>
            </w:pPr>
          </w:p>
        </w:tc>
        <w:tc>
          <w:tcPr>
            <w:tcW w:w="1134" w:type="dxa"/>
            <w:vMerge/>
            <w:tcBorders>
              <w:left w:val="single" w:sz="4" w:space="0" w:color="auto"/>
              <w:bottom w:val="single" w:sz="4" w:space="0" w:color="auto"/>
              <w:right w:val="single" w:sz="4" w:space="0" w:color="auto"/>
            </w:tcBorders>
            <w:vAlign w:val="center"/>
          </w:tcPr>
          <w:p w14:paraId="0560FE8F" w14:textId="77777777" w:rsidR="00517D34" w:rsidRPr="00391BD4" w:rsidRDefault="00517D34" w:rsidP="00E21E20">
            <w:pPr>
              <w:jc w:val="center"/>
              <w:rPr>
                <w:rFonts w:ascii="Calibri" w:hAnsi="Calibri" w:cs="Arial"/>
                <w:sz w:val="20"/>
                <w:szCs w:val="20"/>
              </w:rPr>
            </w:pPr>
          </w:p>
        </w:tc>
        <w:tc>
          <w:tcPr>
            <w:tcW w:w="1134" w:type="dxa"/>
            <w:vMerge/>
            <w:tcBorders>
              <w:left w:val="single" w:sz="4" w:space="0" w:color="auto"/>
              <w:right w:val="single" w:sz="4" w:space="0" w:color="auto"/>
            </w:tcBorders>
            <w:vAlign w:val="center"/>
          </w:tcPr>
          <w:p w14:paraId="75126C71" w14:textId="77777777" w:rsidR="00517D34" w:rsidRPr="00391BD4" w:rsidRDefault="00517D34" w:rsidP="00E21E20">
            <w:pPr>
              <w:jc w:val="center"/>
              <w:rPr>
                <w:rFonts w:ascii="Calibri" w:hAnsi="Calibri" w:cs="Arial"/>
                <w:sz w:val="20"/>
                <w:szCs w:val="20"/>
              </w:rPr>
            </w:pPr>
          </w:p>
        </w:tc>
        <w:tc>
          <w:tcPr>
            <w:tcW w:w="1324" w:type="dxa"/>
            <w:vMerge/>
            <w:tcBorders>
              <w:left w:val="single" w:sz="4" w:space="0" w:color="auto"/>
              <w:right w:val="single" w:sz="4" w:space="0" w:color="auto"/>
            </w:tcBorders>
            <w:vAlign w:val="center"/>
          </w:tcPr>
          <w:p w14:paraId="5ED7299A" w14:textId="77777777" w:rsidR="00517D34" w:rsidRPr="00391BD4" w:rsidRDefault="00517D34" w:rsidP="00E21E20">
            <w:pPr>
              <w:jc w:val="center"/>
              <w:rPr>
                <w:rFonts w:ascii="Calibri" w:hAnsi="Calibri" w:cs="Arial"/>
                <w:sz w:val="20"/>
                <w:szCs w:val="20"/>
              </w:rPr>
            </w:pPr>
          </w:p>
        </w:tc>
      </w:tr>
      <w:tr w:rsidR="00517D34" w:rsidRPr="00391BD4" w14:paraId="07E15EC2" w14:textId="77777777" w:rsidTr="00E21E20">
        <w:trPr>
          <w:trHeight w:val="361"/>
          <w:jc w:val="center"/>
        </w:trPr>
        <w:tc>
          <w:tcPr>
            <w:tcW w:w="2830" w:type="dxa"/>
            <w:vMerge/>
            <w:tcBorders>
              <w:top w:val="nil"/>
              <w:left w:val="single" w:sz="4" w:space="0" w:color="auto"/>
              <w:bottom w:val="single" w:sz="4" w:space="0" w:color="auto"/>
              <w:right w:val="single" w:sz="4" w:space="0" w:color="auto"/>
            </w:tcBorders>
            <w:vAlign w:val="center"/>
          </w:tcPr>
          <w:p w14:paraId="38294630" w14:textId="77777777" w:rsidR="00517D34" w:rsidRPr="00391BD4" w:rsidRDefault="00517D34" w:rsidP="00E21E20">
            <w:pPr>
              <w:rPr>
                <w:rFonts w:ascii="Calibri" w:hAnsi="Calibri" w:cs="Arial"/>
                <w:sz w:val="20"/>
                <w:szCs w:val="20"/>
              </w:rPr>
            </w:pPr>
          </w:p>
        </w:tc>
        <w:tc>
          <w:tcPr>
            <w:tcW w:w="3828" w:type="dxa"/>
            <w:tcBorders>
              <w:top w:val="single" w:sz="4" w:space="0" w:color="auto"/>
              <w:left w:val="nil"/>
              <w:bottom w:val="single" w:sz="4" w:space="0" w:color="auto"/>
              <w:right w:val="single" w:sz="4" w:space="0" w:color="000000"/>
            </w:tcBorders>
            <w:shd w:val="clear" w:color="auto" w:fill="auto"/>
            <w:noWrap/>
            <w:vAlign w:val="center"/>
          </w:tcPr>
          <w:p w14:paraId="2276614D"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für Bewerber um eine Stelle als angehender Soldat</w:t>
            </w:r>
          </w:p>
        </w:tc>
        <w:tc>
          <w:tcPr>
            <w:tcW w:w="2268" w:type="dxa"/>
            <w:tcBorders>
              <w:top w:val="nil"/>
              <w:left w:val="nil"/>
              <w:bottom w:val="single" w:sz="4" w:space="0" w:color="auto"/>
              <w:right w:val="single" w:sz="4" w:space="0" w:color="auto"/>
            </w:tcBorders>
            <w:shd w:val="clear" w:color="auto" w:fill="auto"/>
            <w:noWrap/>
            <w:vAlign w:val="center"/>
          </w:tcPr>
          <w:p w14:paraId="327F93DA" w14:textId="77777777" w:rsidR="00517D34" w:rsidRPr="00391BD4" w:rsidRDefault="00517D34" w:rsidP="00E21E20">
            <w:pPr>
              <w:jc w:val="center"/>
              <w:rPr>
                <w:rFonts w:ascii="Calibri" w:hAnsi="Calibri" w:cs="Arial"/>
                <w:sz w:val="20"/>
                <w:szCs w:val="20"/>
              </w:rPr>
            </w:pPr>
            <w:r>
              <w:rPr>
                <w:rFonts w:ascii="Calibri" w:hAnsi="Calibri"/>
                <w:sz w:val="20"/>
              </w:rPr>
              <w:t>0-5</w:t>
            </w:r>
          </w:p>
        </w:tc>
        <w:tc>
          <w:tcPr>
            <w:tcW w:w="2693" w:type="dxa"/>
            <w:tcBorders>
              <w:top w:val="nil"/>
              <w:left w:val="nil"/>
              <w:bottom w:val="single" w:sz="4" w:space="0" w:color="auto"/>
              <w:right w:val="single" w:sz="4" w:space="0" w:color="auto"/>
            </w:tcBorders>
            <w:shd w:val="clear" w:color="auto" w:fill="auto"/>
            <w:noWrap/>
            <w:vAlign w:val="center"/>
          </w:tcPr>
          <w:p w14:paraId="6357D39B" w14:textId="77777777" w:rsidR="00517D34" w:rsidRPr="00391BD4" w:rsidRDefault="00517D34" w:rsidP="00E21E20">
            <w:pPr>
              <w:jc w:val="center"/>
              <w:rPr>
                <w:rFonts w:ascii="Calibri" w:hAnsi="Calibri" w:cs="Arial"/>
                <w:sz w:val="20"/>
                <w:szCs w:val="20"/>
              </w:rPr>
            </w:pPr>
            <w:r>
              <w:rPr>
                <w:rFonts w:ascii="Calibri" w:hAnsi="Calibri"/>
                <w:sz w:val="20"/>
              </w:rPr>
              <w:t>4-10</w:t>
            </w:r>
          </w:p>
        </w:tc>
        <w:tc>
          <w:tcPr>
            <w:tcW w:w="1134" w:type="dxa"/>
            <w:vMerge/>
            <w:tcBorders>
              <w:left w:val="single" w:sz="4" w:space="0" w:color="auto"/>
              <w:bottom w:val="single" w:sz="4" w:space="0" w:color="auto"/>
              <w:right w:val="single" w:sz="4" w:space="0" w:color="auto"/>
            </w:tcBorders>
            <w:vAlign w:val="center"/>
          </w:tcPr>
          <w:p w14:paraId="3B5DD11A" w14:textId="77777777" w:rsidR="00517D34" w:rsidRPr="00391BD4" w:rsidRDefault="00517D34" w:rsidP="00E21E20">
            <w:pPr>
              <w:jc w:val="center"/>
              <w:rPr>
                <w:rFonts w:ascii="Calibri" w:hAnsi="Calibri" w:cs="Arial"/>
                <w:sz w:val="20"/>
                <w:szCs w:val="20"/>
              </w:rPr>
            </w:pPr>
          </w:p>
        </w:tc>
        <w:tc>
          <w:tcPr>
            <w:tcW w:w="1134" w:type="dxa"/>
            <w:vMerge/>
            <w:tcBorders>
              <w:left w:val="single" w:sz="4" w:space="0" w:color="auto"/>
              <w:right w:val="single" w:sz="4" w:space="0" w:color="auto"/>
            </w:tcBorders>
            <w:vAlign w:val="center"/>
          </w:tcPr>
          <w:p w14:paraId="192BAC96" w14:textId="77777777" w:rsidR="00517D34" w:rsidRPr="00391BD4" w:rsidRDefault="00517D34" w:rsidP="00E21E20">
            <w:pPr>
              <w:jc w:val="center"/>
              <w:rPr>
                <w:rFonts w:ascii="Calibri" w:hAnsi="Calibri" w:cs="Arial"/>
                <w:sz w:val="20"/>
                <w:szCs w:val="20"/>
              </w:rPr>
            </w:pPr>
          </w:p>
        </w:tc>
        <w:tc>
          <w:tcPr>
            <w:tcW w:w="1324" w:type="dxa"/>
            <w:vMerge/>
            <w:tcBorders>
              <w:left w:val="single" w:sz="4" w:space="0" w:color="auto"/>
              <w:right w:val="single" w:sz="4" w:space="0" w:color="auto"/>
            </w:tcBorders>
            <w:vAlign w:val="center"/>
          </w:tcPr>
          <w:p w14:paraId="3B88BDAD" w14:textId="77777777" w:rsidR="00517D34" w:rsidRPr="00391BD4" w:rsidRDefault="00517D34" w:rsidP="00E21E20">
            <w:pPr>
              <w:jc w:val="center"/>
              <w:rPr>
                <w:rFonts w:ascii="Calibri" w:hAnsi="Calibri" w:cs="Arial"/>
                <w:sz w:val="20"/>
                <w:szCs w:val="20"/>
              </w:rPr>
            </w:pPr>
          </w:p>
        </w:tc>
      </w:tr>
      <w:tr w:rsidR="00517D34" w:rsidRPr="00391BD4" w14:paraId="6BB72FFA" w14:textId="77777777" w:rsidTr="00E21E20">
        <w:trPr>
          <w:trHeight w:val="684"/>
          <w:jc w:val="center"/>
        </w:trPr>
        <w:tc>
          <w:tcPr>
            <w:tcW w:w="2830" w:type="dxa"/>
            <w:vMerge/>
            <w:tcBorders>
              <w:top w:val="nil"/>
              <w:left w:val="single" w:sz="4" w:space="0" w:color="auto"/>
              <w:bottom w:val="single" w:sz="4" w:space="0" w:color="auto"/>
              <w:right w:val="single" w:sz="4" w:space="0" w:color="auto"/>
            </w:tcBorders>
            <w:vAlign w:val="center"/>
          </w:tcPr>
          <w:p w14:paraId="6BFCE1D6" w14:textId="77777777" w:rsidR="00517D34" w:rsidRPr="00391BD4" w:rsidRDefault="00517D34" w:rsidP="00E21E20">
            <w:pPr>
              <w:rPr>
                <w:rFonts w:ascii="Calibri" w:hAnsi="Calibri" w:cs="Arial"/>
                <w:sz w:val="20"/>
                <w:szCs w:val="20"/>
              </w:rPr>
            </w:pPr>
          </w:p>
        </w:tc>
        <w:tc>
          <w:tcPr>
            <w:tcW w:w="3828" w:type="dxa"/>
            <w:tcBorders>
              <w:top w:val="single" w:sz="4" w:space="0" w:color="auto"/>
              <w:left w:val="nil"/>
              <w:bottom w:val="single" w:sz="4" w:space="0" w:color="auto"/>
              <w:right w:val="single" w:sz="4" w:space="0" w:color="auto"/>
            </w:tcBorders>
            <w:shd w:val="clear" w:color="auto" w:fill="auto"/>
            <w:vAlign w:val="center"/>
          </w:tcPr>
          <w:p w14:paraId="5F70B2C5"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für Bewerber um eine Stelle als angehender Unteroffizier, die eine Funktion anstreben, für die zusätzliche technische Fertigkeiten erforderlich sind, mit Ausnahme von Bewerbern um eine Stelle als angehender Unteroffizier der besonderen Anwerbung</w:t>
            </w:r>
          </w:p>
        </w:tc>
        <w:tc>
          <w:tcPr>
            <w:tcW w:w="2268" w:type="dxa"/>
            <w:tcBorders>
              <w:top w:val="nil"/>
              <w:left w:val="nil"/>
              <w:bottom w:val="single" w:sz="4" w:space="0" w:color="auto"/>
              <w:right w:val="single" w:sz="4" w:space="0" w:color="auto"/>
            </w:tcBorders>
            <w:shd w:val="clear" w:color="auto" w:fill="auto"/>
            <w:noWrap/>
            <w:vAlign w:val="center"/>
          </w:tcPr>
          <w:p w14:paraId="01871C4B" w14:textId="77777777" w:rsidR="00517D34" w:rsidRPr="00391BD4" w:rsidRDefault="00517D34" w:rsidP="00E21E20">
            <w:pPr>
              <w:jc w:val="center"/>
              <w:rPr>
                <w:rFonts w:ascii="Calibri" w:hAnsi="Calibri" w:cs="Arial"/>
                <w:sz w:val="20"/>
                <w:szCs w:val="20"/>
              </w:rPr>
            </w:pPr>
            <w:r>
              <w:rPr>
                <w:rFonts w:ascii="Calibri" w:hAnsi="Calibri"/>
                <w:sz w:val="20"/>
              </w:rPr>
              <w:t>0-6</w:t>
            </w:r>
          </w:p>
        </w:tc>
        <w:tc>
          <w:tcPr>
            <w:tcW w:w="2693" w:type="dxa"/>
            <w:tcBorders>
              <w:top w:val="nil"/>
              <w:left w:val="nil"/>
              <w:bottom w:val="single" w:sz="4" w:space="0" w:color="auto"/>
              <w:right w:val="single" w:sz="4" w:space="0" w:color="auto"/>
            </w:tcBorders>
            <w:shd w:val="clear" w:color="auto" w:fill="auto"/>
            <w:noWrap/>
            <w:vAlign w:val="center"/>
          </w:tcPr>
          <w:p w14:paraId="37550BDD" w14:textId="77777777" w:rsidR="00517D34" w:rsidRPr="00391BD4" w:rsidRDefault="00517D34" w:rsidP="00E21E20">
            <w:pPr>
              <w:jc w:val="center"/>
              <w:rPr>
                <w:rFonts w:ascii="Calibri" w:hAnsi="Calibri" w:cs="Arial"/>
                <w:sz w:val="20"/>
                <w:szCs w:val="20"/>
              </w:rPr>
            </w:pPr>
            <w:r>
              <w:rPr>
                <w:rFonts w:ascii="Calibri" w:hAnsi="Calibri"/>
                <w:sz w:val="20"/>
              </w:rPr>
              <w:t>5-12</w:t>
            </w:r>
          </w:p>
        </w:tc>
        <w:tc>
          <w:tcPr>
            <w:tcW w:w="1134" w:type="dxa"/>
            <w:vMerge/>
            <w:tcBorders>
              <w:left w:val="single" w:sz="4" w:space="0" w:color="auto"/>
              <w:bottom w:val="single" w:sz="4" w:space="0" w:color="auto"/>
              <w:right w:val="single" w:sz="4" w:space="0" w:color="auto"/>
            </w:tcBorders>
            <w:vAlign w:val="center"/>
          </w:tcPr>
          <w:p w14:paraId="54B4F3FA" w14:textId="77777777" w:rsidR="00517D34" w:rsidRPr="00391BD4" w:rsidRDefault="00517D34" w:rsidP="00E21E20">
            <w:pPr>
              <w:jc w:val="center"/>
              <w:rPr>
                <w:rFonts w:ascii="Calibri" w:hAnsi="Calibri" w:cs="Arial"/>
                <w:sz w:val="20"/>
                <w:szCs w:val="20"/>
              </w:rPr>
            </w:pPr>
          </w:p>
        </w:tc>
        <w:tc>
          <w:tcPr>
            <w:tcW w:w="1134" w:type="dxa"/>
            <w:vMerge/>
            <w:tcBorders>
              <w:left w:val="single" w:sz="4" w:space="0" w:color="auto"/>
              <w:right w:val="single" w:sz="4" w:space="0" w:color="auto"/>
            </w:tcBorders>
            <w:vAlign w:val="center"/>
          </w:tcPr>
          <w:p w14:paraId="3D00A931" w14:textId="77777777" w:rsidR="00517D34" w:rsidRPr="00391BD4" w:rsidRDefault="00517D34" w:rsidP="00E21E20">
            <w:pPr>
              <w:jc w:val="center"/>
              <w:rPr>
                <w:rFonts w:ascii="Calibri" w:hAnsi="Calibri" w:cs="Arial"/>
                <w:sz w:val="20"/>
                <w:szCs w:val="20"/>
              </w:rPr>
            </w:pPr>
          </w:p>
        </w:tc>
        <w:tc>
          <w:tcPr>
            <w:tcW w:w="1324" w:type="dxa"/>
            <w:vMerge/>
            <w:tcBorders>
              <w:left w:val="single" w:sz="4" w:space="0" w:color="auto"/>
              <w:right w:val="single" w:sz="4" w:space="0" w:color="auto"/>
            </w:tcBorders>
            <w:vAlign w:val="center"/>
          </w:tcPr>
          <w:p w14:paraId="5D67A1CD" w14:textId="77777777" w:rsidR="00517D34" w:rsidRPr="00391BD4" w:rsidRDefault="00517D34" w:rsidP="00E21E20">
            <w:pPr>
              <w:jc w:val="center"/>
              <w:rPr>
                <w:rFonts w:ascii="Calibri" w:hAnsi="Calibri" w:cs="Arial"/>
                <w:sz w:val="20"/>
                <w:szCs w:val="20"/>
              </w:rPr>
            </w:pPr>
          </w:p>
        </w:tc>
      </w:tr>
      <w:tr w:rsidR="00517D34" w:rsidRPr="00391BD4" w14:paraId="558D1E91" w14:textId="77777777" w:rsidTr="00E21E20">
        <w:trPr>
          <w:trHeight w:val="509"/>
          <w:jc w:val="center"/>
        </w:trPr>
        <w:tc>
          <w:tcPr>
            <w:tcW w:w="2830" w:type="dxa"/>
            <w:vMerge/>
            <w:tcBorders>
              <w:top w:val="nil"/>
              <w:left w:val="single" w:sz="4" w:space="0" w:color="auto"/>
              <w:bottom w:val="single" w:sz="4" w:space="0" w:color="auto"/>
              <w:right w:val="single" w:sz="4" w:space="0" w:color="auto"/>
            </w:tcBorders>
            <w:vAlign w:val="center"/>
          </w:tcPr>
          <w:p w14:paraId="6DB88959" w14:textId="77777777" w:rsidR="00517D34" w:rsidRPr="00391BD4" w:rsidRDefault="00517D34" w:rsidP="00E21E20">
            <w:pPr>
              <w:rPr>
                <w:rFonts w:ascii="Calibri" w:hAnsi="Calibri" w:cs="Arial"/>
                <w:sz w:val="20"/>
                <w:szCs w:val="20"/>
              </w:rPr>
            </w:pPr>
          </w:p>
        </w:tc>
        <w:tc>
          <w:tcPr>
            <w:tcW w:w="3828" w:type="dxa"/>
            <w:tcBorders>
              <w:top w:val="single" w:sz="4" w:space="0" w:color="auto"/>
              <w:left w:val="nil"/>
              <w:bottom w:val="single" w:sz="4" w:space="0" w:color="auto"/>
              <w:right w:val="single" w:sz="4" w:space="0" w:color="auto"/>
            </w:tcBorders>
            <w:shd w:val="clear" w:color="auto" w:fill="auto"/>
            <w:vAlign w:val="center"/>
          </w:tcPr>
          <w:p w14:paraId="5B79FB2A"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für Bewerber um eine Stelle als angehender Soldat, die eine Funktion anstreben, für die zusätzliche technische Fertigkeiten erforderlich sind</w:t>
            </w:r>
          </w:p>
        </w:tc>
        <w:tc>
          <w:tcPr>
            <w:tcW w:w="2268" w:type="dxa"/>
            <w:tcBorders>
              <w:top w:val="nil"/>
              <w:left w:val="nil"/>
              <w:bottom w:val="single" w:sz="4" w:space="0" w:color="auto"/>
              <w:right w:val="single" w:sz="4" w:space="0" w:color="auto"/>
            </w:tcBorders>
            <w:shd w:val="clear" w:color="auto" w:fill="auto"/>
            <w:noWrap/>
            <w:vAlign w:val="center"/>
          </w:tcPr>
          <w:p w14:paraId="71A56062" w14:textId="77777777" w:rsidR="00517D34" w:rsidRPr="00391BD4" w:rsidRDefault="00517D34" w:rsidP="00E21E20">
            <w:pPr>
              <w:jc w:val="center"/>
              <w:rPr>
                <w:rFonts w:ascii="Calibri" w:hAnsi="Calibri" w:cs="Arial"/>
                <w:sz w:val="20"/>
                <w:szCs w:val="20"/>
              </w:rPr>
            </w:pPr>
            <w:r>
              <w:rPr>
                <w:rFonts w:ascii="Calibri" w:hAnsi="Calibri"/>
                <w:sz w:val="20"/>
              </w:rPr>
              <w:t>0-5</w:t>
            </w:r>
          </w:p>
        </w:tc>
        <w:tc>
          <w:tcPr>
            <w:tcW w:w="2693" w:type="dxa"/>
            <w:tcBorders>
              <w:top w:val="nil"/>
              <w:left w:val="nil"/>
              <w:bottom w:val="single" w:sz="4" w:space="0" w:color="auto"/>
              <w:right w:val="single" w:sz="4" w:space="0" w:color="auto"/>
            </w:tcBorders>
            <w:shd w:val="clear" w:color="auto" w:fill="auto"/>
            <w:noWrap/>
            <w:vAlign w:val="center"/>
          </w:tcPr>
          <w:p w14:paraId="706F7F8B" w14:textId="77777777" w:rsidR="00517D34" w:rsidRPr="00391BD4" w:rsidRDefault="00517D34" w:rsidP="00E21E20">
            <w:pPr>
              <w:jc w:val="center"/>
              <w:rPr>
                <w:rFonts w:ascii="Calibri" w:hAnsi="Calibri" w:cs="Arial"/>
                <w:sz w:val="20"/>
                <w:szCs w:val="20"/>
              </w:rPr>
            </w:pPr>
            <w:r>
              <w:rPr>
                <w:rFonts w:ascii="Calibri" w:hAnsi="Calibri"/>
                <w:sz w:val="20"/>
              </w:rPr>
              <w:t>4-10</w:t>
            </w:r>
          </w:p>
        </w:tc>
        <w:tc>
          <w:tcPr>
            <w:tcW w:w="1134" w:type="dxa"/>
            <w:vMerge/>
            <w:tcBorders>
              <w:left w:val="single" w:sz="4" w:space="0" w:color="auto"/>
              <w:bottom w:val="single" w:sz="4" w:space="0" w:color="auto"/>
              <w:right w:val="single" w:sz="4" w:space="0" w:color="auto"/>
            </w:tcBorders>
            <w:vAlign w:val="center"/>
          </w:tcPr>
          <w:p w14:paraId="007CDFBA" w14:textId="77777777" w:rsidR="00517D34" w:rsidRPr="00391BD4" w:rsidRDefault="00517D34" w:rsidP="00E21E20">
            <w:pPr>
              <w:jc w:val="center"/>
              <w:rPr>
                <w:rFonts w:ascii="Calibri" w:hAnsi="Calibri" w:cs="Arial"/>
                <w:sz w:val="20"/>
                <w:szCs w:val="20"/>
              </w:rPr>
            </w:pPr>
          </w:p>
        </w:tc>
        <w:tc>
          <w:tcPr>
            <w:tcW w:w="1134" w:type="dxa"/>
            <w:vMerge/>
            <w:tcBorders>
              <w:left w:val="single" w:sz="4" w:space="0" w:color="auto"/>
              <w:right w:val="single" w:sz="4" w:space="0" w:color="auto"/>
            </w:tcBorders>
            <w:vAlign w:val="center"/>
          </w:tcPr>
          <w:p w14:paraId="519F8928" w14:textId="77777777" w:rsidR="00517D34" w:rsidRPr="00391BD4" w:rsidRDefault="00517D34" w:rsidP="00E21E20">
            <w:pPr>
              <w:jc w:val="center"/>
              <w:rPr>
                <w:rFonts w:ascii="Calibri" w:hAnsi="Calibri" w:cs="Arial"/>
                <w:sz w:val="20"/>
                <w:szCs w:val="20"/>
              </w:rPr>
            </w:pPr>
          </w:p>
        </w:tc>
        <w:tc>
          <w:tcPr>
            <w:tcW w:w="1324" w:type="dxa"/>
            <w:vMerge/>
            <w:tcBorders>
              <w:left w:val="single" w:sz="4" w:space="0" w:color="auto"/>
              <w:right w:val="single" w:sz="4" w:space="0" w:color="auto"/>
            </w:tcBorders>
            <w:vAlign w:val="center"/>
          </w:tcPr>
          <w:p w14:paraId="705DB246" w14:textId="77777777" w:rsidR="00517D34" w:rsidRPr="00391BD4" w:rsidRDefault="00517D34" w:rsidP="00E21E20">
            <w:pPr>
              <w:jc w:val="center"/>
              <w:rPr>
                <w:rFonts w:ascii="Calibri" w:hAnsi="Calibri" w:cs="Arial"/>
                <w:sz w:val="20"/>
                <w:szCs w:val="20"/>
              </w:rPr>
            </w:pPr>
          </w:p>
        </w:tc>
      </w:tr>
      <w:tr w:rsidR="00517D34" w:rsidRPr="00391BD4" w14:paraId="4CCA1D9E" w14:textId="77777777" w:rsidTr="00E21E20">
        <w:trPr>
          <w:trHeight w:val="361"/>
          <w:jc w:val="center"/>
        </w:trPr>
        <w:tc>
          <w:tcPr>
            <w:tcW w:w="283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1DA7353"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In Artikel 32 Nr. 1 erwähnte psychotechnische Tests in Bezug auf besondere Fertigkeiten</w:t>
            </w:r>
          </w:p>
        </w:tc>
        <w:tc>
          <w:tcPr>
            <w:tcW w:w="3828" w:type="dxa"/>
            <w:tcBorders>
              <w:top w:val="single" w:sz="4" w:space="0" w:color="auto"/>
              <w:left w:val="nil"/>
              <w:bottom w:val="single" w:sz="4" w:space="0" w:color="auto"/>
              <w:right w:val="single" w:sz="4" w:space="0" w:color="000000"/>
            </w:tcBorders>
            <w:shd w:val="clear" w:color="auto" w:fill="auto"/>
            <w:noWrap/>
            <w:vAlign w:val="center"/>
          </w:tcPr>
          <w:p w14:paraId="5486F80A" w14:textId="77777777" w:rsidR="00517D34" w:rsidRPr="00391BD4" w:rsidRDefault="00517D34" w:rsidP="00E21E20">
            <w:pPr>
              <w:jc w:val="both"/>
              <w:rPr>
                <w:rFonts w:ascii="Calibri" w:hAnsi="Calibri" w:cs="Arial"/>
                <w:sz w:val="20"/>
                <w:szCs w:val="20"/>
              </w:rPr>
            </w:pPr>
            <w:r>
              <w:rPr>
                <w:rFonts w:ascii="Calibri" w:hAnsi="Calibri"/>
                <w:sz w:val="20"/>
              </w:rPr>
              <w:t xml:space="preserve">Persönlichkeitsinventar </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58E67D02" w14:textId="77777777" w:rsidR="00517D34" w:rsidRPr="00391BD4" w:rsidRDefault="00517D34" w:rsidP="00E21E20">
            <w:pPr>
              <w:jc w:val="center"/>
              <w:rPr>
                <w:rFonts w:ascii="Calibri" w:hAnsi="Calibri" w:cs="Arial"/>
                <w:sz w:val="20"/>
                <w:szCs w:val="20"/>
              </w:rPr>
            </w:pPr>
            <w:r>
              <w:rPr>
                <w:rFonts w:ascii="Calibri" w:hAnsi="Calibri"/>
                <w:sz w:val="20"/>
              </w:rPr>
              <w:t>0-9</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1D56ACB7" w14:textId="77777777" w:rsidR="00517D34" w:rsidRPr="00391BD4" w:rsidRDefault="00517D34" w:rsidP="00E21E20">
            <w:pPr>
              <w:jc w:val="center"/>
              <w:rPr>
                <w:rFonts w:ascii="Calibri" w:hAnsi="Calibri" w:cs="Arial"/>
                <w:sz w:val="20"/>
                <w:szCs w:val="20"/>
              </w:rPr>
            </w:pPr>
            <w:r>
              <w:rPr>
                <w:rFonts w:ascii="Calibri" w:hAnsi="Calibri"/>
                <w:sz w:val="20"/>
              </w:rPr>
              <w:t>7-12</w:t>
            </w:r>
          </w:p>
        </w:tc>
        <w:tc>
          <w:tcPr>
            <w:tcW w:w="1134" w:type="dxa"/>
            <w:vMerge/>
            <w:tcBorders>
              <w:left w:val="single" w:sz="4" w:space="0" w:color="auto"/>
              <w:bottom w:val="single" w:sz="4" w:space="0" w:color="auto"/>
              <w:right w:val="single" w:sz="4" w:space="0" w:color="auto"/>
            </w:tcBorders>
            <w:noWrap/>
            <w:vAlign w:val="center"/>
          </w:tcPr>
          <w:p w14:paraId="212CAD0B" w14:textId="77777777" w:rsidR="00517D34" w:rsidRPr="00391BD4" w:rsidRDefault="00517D34" w:rsidP="00E21E20">
            <w:pPr>
              <w:jc w:val="center"/>
              <w:rPr>
                <w:rFonts w:ascii="Calibri" w:hAnsi="Calibri" w:cs="Arial"/>
                <w:sz w:val="20"/>
                <w:szCs w:val="20"/>
              </w:rPr>
            </w:pPr>
          </w:p>
        </w:tc>
        <w:tc>
          <w:tcPr>
            <w:tcW w:w="1134" w:type="dxa"/>
            <w:vMerge/>
            <w:tcBorders>
              <w:left w:val="single" w:sz="4" w:space="0" w:color="auto"/>
              <w:right w:val="single" w:sz="4" w:space="0" w:color="auto"/>
            </w:tcBorders>
            <w:shd w:val="clear" w:color="auto" w:fill="auto"/>
            <w:noWrap/>
            <w:vAlign w:val="center"/>
          </w:tcPr>
          <w:p w14:paraId="49F73A30" w14:textId="77777777" w:rsidR="00517D34" w:rsidRPr="00391BD4" w:rsidRDefault="00517D34" w:rsidP="00E21E20">
            <w:pPr>
              <w:jc w:val="center"/>
              <w:rPr>
                <w:rFonts w:ascii="Calibri" w:hAnsi="Calibri" w:cs="Arial"/>
                <w:sz w:val="20"/>
                <w:szCs w:val="20"/>
              </w:rPr>
            </w:pPr>
          </w:p>
        </w:tc>
        <w:tc>
          <w:tcPr>
            <w:tcW w:w="1324" w:type="dxa"/>
            <w:vMerge/>
            <w:tcBorders>
              <w:left w:val="single" w:sz="4" w:space="0" w:color="auto"/>
              <w:right w:val="single" w:sz="4" w:space="0" w:color="auto"/>
            </w:tcBorders>
            <w:shd w:val="clear" w:color="auto" w:fill="auto"/>
            <w:noWrap/>
            <w:vAlign w:val="center"/>
          </w:tcPr>
          <w:p w14:paraId="2C80304F" w14:textId="77777777" w:rsidR="00517D34" w:rsidRPr="00391BD4" w:rsidRDefault="00517D34" w:rsidP="00E21E20">
            <w:pPr>
              <w:jc w:val="center"/>
              <w:rPr>
                <w:rFonts w:ascii="Calibri" w:hAnsi="Calibri" w:cs="Arial"/>
                <w:sz w:val="20"/>
                <w:szCs w:val="20"/>
              </w:rPr>
            </w:pPr>
          </w:p>
        </w:tc>
      </w:tr>
      <w:tr w:rsidR="00517D34" w:rsidRPr="00391BD4" w14:paraId="4505012F" w14:textId="77777777" w:rsidTr="00E21E20">
        <w:trPr>
          <w:trHeight w:val="361"/>
          <w:jc w:val="center"/>
        </w:trPr>
        <w:tc>
          <w:tcPr>
            <w:tcW w:w="2830" w:type="dxa"/>
            <w:vMerge/>
            <w:tcBorders>
              <w:top w:val="single" w:sz="4" w:space="0" w:color="auto"/>
              <w:left w:val="single" w:sz="4" w:space="0" w:color="auto"/>
              <w:bottom w:val="single" w:sz="4" w:space="0" w:color="auto"/>
              <w:right w:val="single" w:sz="4" w:space="0" w:color="auto"/>
            </w:tcBorders>
            <w:vAlign w:val="center"/>
          </w:tcPr>
          <w:p w14:paraId="00DF04DA" w14:textId="77777777" w:rsidR="00517D34" w:rsidRPr="00391BD4" w:rsidRDefault="00517D34" w:rsidP="00E21E20">
            <w:pPr>
              <w:jc w:val="both"/>
              <w:rPr>
                <w:rFonts w:ascii="Calibri" w:hAnsi="Calibri" w:cs="Arial"/>
                <w:sz w:val="20"/>
                <w:szCs w:val="20"/>
              </w:rPr>
            </w:pPr>
          </w:p>
        </w:tc>
        <w:tc>
          <w:tcPr>
            <w:tcW w:w="3828" w:type="dxa"/>
            <w:tcBorders>
              <w:top w:val="single" w:sz="4" w:space="0" w:color="auto"/>
              <w:left w:val="nil"/>
              <w:bottom w:val="single" w:sz="4" w:space="0" w:color="auto"/>
              <w:right w:val="single" w:sz="4" w:space="0" w:color="000000"/>
            </w:tcBorders>
            <w:shd w:val="clear" w:color="auto" w:fill="auto"/>
            <w:noWrap/>
            <w:vAlign w:val="center"/>
          </w:tcPr>
          <w:p w14:paraId="06C9D97E" w14:textId="77777777" w:rsidR="00517D34" w:rsidRPr="00391BD4" w:rsidRDefault="00517D34" w:rsidP="00E21E20">
            <w:pPr>
              <w:jc w:val="both"/>
              <w:rPr>
                <w:rFonts w:ascii="Calibri" w:hAnsi="Calibri" w:cs="Arial"/>
                <w:sz w:val="20"/>
                <w:szCs w:val="20"/>
              </w:rPr>
            </w:pPr>
            <w:r>
              <w:rPr>
                <w:rFonts w:ascii="Calibri" w:hAnsi="Calibri" w:cs="Arial"/>
                <w:sz w:val="20"/>
                <w:szCs w:val="20"/>
              </w:rPr>
              <w:t>Bewerbungsgespräch</w:t>
            </w:r>
          </w:p>
        </w:tc>
        <w:tc>
          <w:tcPr>
            <w:tcW w:w="2268" w:type="dxa"/>
            <w:vMerge/>
            <w:tcBorders>
              <w:top w:val="single" w:sz="4" w:space="0" w:color="auto"/>
              <w:left w:val="single" w:sz="4" w:space="0" w:color="auto"/>
              <w:bottom w:val="single" w:sz="4" w:space="0" w:color="auto"/>
              <w:right w:val="single" w:sz="4" w:space="0" w:color="auto"/>
            </w:tcBorders>
            <w:vAlign w:val="center"/>
          </w:tcPr>
          <w:p w14:paraId="08A97664" w14:textId="77777777" w:rsidR="00517D34" w:rsidRPr="00391BD4" w:rsidRDefault="00517D34" w:rsidP="00E21E20">
            <w:pPr>
              <w:rPr>
                <w:rFonts w:ascii="Calibri" w:hAnsi="Calibri" w:cs="Arial"/>
                <w:sz w:val="20"/>
                <w:szCs w:val="20"/>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682FA178" w14:textId="77777777" w:rsidR="00517D34" w:rsidRPr="00391BD4" w:rsidRDefault="00517D34" w:rsidP="00E21E20">
            <w:pPr>
              <w:rPr>
                <w:rFonts w:ascii="Calibri" w:hAnsi="Calibri" w:cs="Arial"/>
                <w:sz w:val="20"/>
                <w:szCs w:val="20"/>
              </w:rPr>
            </w:pPr>
          </w:p>
        </w:tc>
        <w:tc>
          <w:tcPr>
            <w:tcW w:w="1134" w:type="dxa"/>
            <w:vMerge/>
            <w:tcBorders>
              <w:left w:val="single" w:sz="4" w:space="0" w:color="auto"/>
              <w:bottom w:val="single" w:sz="4" w:space="0" w:color="auto"/>
              <w:right w:val="single" w:sz="4" w:space="0" w:color="auto"/>
            </w:tcBorders>
            <w:vAlign w:val="center"/>
          </w:tcPr>
          <w:p w14:paraId="06527790" w14:textId="77777777" w:rsidR="00517D34" w:rsidRPr="00391BD4" w:rsidRDefault="00517D34" w:rsidP="00E21E20">
            <w:pPr>
              <w:jc w:val="center"/>
              <w:rPr>
                <w:rFonts w:ascii="Calibri" w:hAnsi="Calibri" w:cs="Arial"/>
                <w:sz w:val="20"/>
                <w:szCs w:val="20"/>
              </w:rPr>
            </w:pPr>
          </w:p>
        </w:tc>
        <w:tc>
          <w:tcPr>
            <w:tcW w:w="1134" w:type="dxa"/>
            <w:vMerge/>
            <w:tcBorders>
              <w:left w:val="single" w:sz="4" w:space="0" w:color="auto"/>
              <w:bottom w:val="single" w:sz="4" w:space="0" w:color="auto"/>
              <w:right w:val="single" w:sz="4" w:space="0" w:color="auto"/>
            </w:tcBorders>
            <w:vAlign w:val="center"/>
          </w:tcPr>
          <w:p w14:paraId="24C18DF4" w14:textId="77777777" w:rsidR="00517D34" w:rsidRPr="00391BD4" w:rsidRDefault="00517D34" w:rsidP="00E21E20">
            <w:pPr>
              <w:rPr>
                <w:rFonts w:ascii="Calibri" w:hAnsi="Calibri" w:cs="Arial"/>
                <w:sz w:val="20"/>
                <w:szCs w:val="20"/>
              </w:rPr>
            </w:pPr>
          </w:p>
        </w:tc>
        <w:tc>
          <w:tcPr>
            <w:tcW w:w="1324" w:type="dxa"/>
            <w:vMerge/>
            <w:tcBorders>
              <w:left w:val="single" w:sz="4" w:space="0" w:color="auto"/>
              <w:bottom w:val="single" w:sz="4" w:space="0" w:color="auto"/>
              <w:right w:val="single" w:sz="4" w:space="0" w:color="auto"/>
            </w:tcBorders>
            <w:vAlign w:val="center"/>
          </w:tcPr>
          <w:p w14:paraId="306F9DC9" w14:textId="77777777" w:rsidR="00517D34" w:rsidRPr="00391BD4" w:rsidRDefault="00517D34" w:rsidP="00E21E20">
            <w:pPr>
              <w:rPr>
                <w:rFonts w:ascii="Calibri" w:hAnsi="Calibri" w:cs="Arial"/>
                <w:sz w:val="20"/>
                <w:szCs w:val="20"/>
              </w:rPr>
            </w:pPr>
          </w:p>
        </w:tc>
      </w:tr>
      <w:tr w:rsidR="00517D34" w:rsidRPr="00391BD4" w14:paraId="7DFA7BAD" w14:textId="77777777" w:rsidTr="00E21E20">
        <w:trPr>
          <w:trHeight w:val="765"/>
          <w:jc w:val="center"/>
        </w:trPr>
        <w:tc>
          <w:tcPr>
            <w:tcW w:w="2830" w:type="dxa"/>
            <w:vMerge w:val="restart"/>
            <w:tcBorders>
              <w:top w:val="single" w:sz="4" w:space="0" w:color="auto"/>
              <w:left w:val="single" w:sz="4" w:space="0" w:color="auto"/>
              <w:right w:val="single" w:sz="4" w:space="0" w:color="auto"/>
            </w:tcBorders>
            <w:shd w:val="clear" w:color="auto" w:fill="auto"/>
            <w:vAlign w:val="center"/>
          </w:tcPr>
          <w:p w14:paraId="6C0B47C1" w14:textId="77777777" w:rsidR="00517D34" w:rsidRPr="00517D34" w:rsidRDefault="00517D34" w:rsidP="00AF5BC9">
            <w:pPr>
              <w:jc w:val="both"/>
              <w:rPr>
                <w:rFonts w:ascii="Calibri" w:hAnsi="Calibri" w:cs="Arial"/>
                <w:sz w:val="20"/>
                <w:szCs w:val="20"/>
                <w:lang w:val="de-DE"/>
              </w:rPr>
            </w:pPr>
            <w:r w:rsidRPr="00517D34">
              <w:rPr>
                <w:rFonts w:ascii="Calibri" w:hAnsi="Calibri"/>
                <w:sz w:val="20"/>
                <w:lang w:val="de-DE"/>
              </w:rPr>
              <w:t>Tests der akademischen oder schulischen Kenntnisse und Prüfungen über Sprachkenntnisse</w:t>
            </w:r>
          </w:p>
        </w:tc>
        <w:tc>
          <w:tcPr>
            <w:tcW w:w="3828" w:type="dxa"/>
            <w:tcBorders>
              <w:top w:val="single" w:sz="4" w:space="0" w:color="auto"/>
              <w:left w:val="nil"/>
              <w:bottom w:val="single" w:sz="4" w:space="0" w:color="auto"/>
              <w:right w:val="single" w:sz="4" w:space="0" w:color="auto"/>
            </w:tcBorders>
            <w:shd w:val="clear" w:color="auto" w:fill="auto"/>
            <w:vAlign w:val="center"/>
          </w:tcPr>
          <w:p w14:paraId="07CCB599" w14:textId="77777777" w:rsidR="00517D34" w:rsidRPr="00391BD4" w:rsidRDefault="00517D34" w:rsidP="00E21E20">
            <w:pPr>
              <w:jc w:val="both"/>
              <w:rPr>
                <w:rFonts w:ascii="Calibri" w:hAnsi="Calibri" w:cs="Arial"/>
                <w:sz w:val="20"/>
                <w:szCs w:val="20"/>
              </w:rPr>
            </w:pPr>
            <w:r w:rsidRPr="00517D34">
              <w:rPr>
                <w:rFonts w:ascii="Calibri" w:hAnsi="Calibri"/>
                <w:sz w:val="20"/>
                <w:lang w:val="de-DE"/>
              </w:rPr>
              <w:t>In Artikel 32 Nr. 5 erwähnter Test in Elektrizität für Bewerber um eine Stelle als angehender Unteroffizier, die in Artikel 5 § 1 Nr. 2 des Gesetzes vom 28. </w:t>
            </w:r>
            <w:r>
              <w:rPr>
                <w:rFonts w:ascii="Calibri" w:hAnsi="Calibri"/>
                <w:sz w:val="20"/>
              </w:rPr>
              <w:t>Februar 2007 erwähnt sind</w:t>
            </w:r>
          </w:p>
        </w:tc>
        <w:tc>
          <w:tcPr>
            <w:tcW w:w="2268" w:type="dxa"/>
            <w:vMerge w:val="restart"/>
            <w:tcBorders>
              <w:top w:val="nil"/>
              <w:left w:val="single" w:sz="4" w:space="0" w:color="auto"/>
              <w:bottom w:val="single" w:sz="4" w:space="0" w:color="auto"/>
              <w:right w:val="single" w:sz="4" w:space="0" w:color="auto"/>
            </w:tcBorders>
            <w:shd w:val="clear" w:color="auto" w:fill="auto"/>
            <w:noWrap/>
            <w:vAlign w:val="center"/>
          </w:tcPr>
          <w:p w14:paraId="535F5312" w14:textId="77777777" w:rsidR="00517D34" w:rsidRPr="00391BD4" w:rsidRDefault="00517D34" w:rsidP="00E21E20">
            <w:pPr>
              <w:jc w:val="center"/>
              <w:rPr>
                <w:rFonts w:ascii="Calibri" w:hAnsi="Calibri" w:cs="Arial"/>
                <w:sz w:val="20"/>
                <w:szCs w:val="20"/>
              </w:rPr>
            </w:pPr>
            <w:r>
              <w:rPr>
                <w:rFonts w:ascii="Calibri" w:hAnsi="Calibri"/>
                <w:sz w:val="20"/>
              </w:rPr>
              <w:t>0-7</w:t>
            </w:r>
          </w:p>
        </w:tc>
        <w:tc>
          <w:tcPr>
            <w:tcW w:w="2693" w:type="dxa"/>
            <w:vMerge w:val="restart"/>
            <w:tcBorders>
              <w:top w:val="nil"/>
              <w:left w:val="single" w:sz="4" w:space="0" w:color="auto"/>
              <w:bottom w:val="single" w:sz="4" w:space="0" w:color="auto"/>
              <w:right w:val="single" w:sz="4" w:space="0" w:color="auto"/>
            </w:tcBorders>
            <w:shd w:val="clear" w:color="auto" w:fill="auto"/>
            <w:noWrap/>
            <w:vAlign w:val="center"/>
          </w:tcPr>
          <w:p w14:paraId="0B02C4FD" w14:textId="77777777" w:rsidR="00517D34" w:rsidRPr="00391BD4" w:rsidRDefault="00517D34" w:rsidP="00E21E20">
            <w:pPr>
              <w:jc w:val="center"/>
              <w:rPr>
                <w:rFonts w:ascii="Calibri" w:hAnsi="Calibri" w:cs="Arial"/>
                <w:sz w:val="20"/>
                <w:szCs w:val="20"/>
              </w:rPr>
            </w:pPr>
            <w:r>
              <w:rPr>
                <w:rFonts w:ascii="Calibri" w:hAnsi="Calibri"/>
                <w:sz w:val="20"/>
              </w:rPr>
              <w:t>5-12</w:t>
            </w:r>
          </w:p>
        </w:tc>
        <w:tc>
          <w:tcPr>
            <w:tcW w:w="1134" w:type="dxa"/>
            <w:vMerge/>
            <w:tcBorders>
              <w:left w:val="single" w:sz="4" w:space="0" w:color="auto"/>
              <w:bottom w:val="single" w:sz="4" w:space="0" w:color="auto"/>
              <w:right w:val="single" w:sz="4" w:space="0" w:color="auto"/>
            </w:tcBorders>
            <w:vAlign w:val="center"/>
          </w:tcPr>
          <w:p w14:paraId="044BE386" w14:textId="77777777" w:rsidR="00517D34" w:rsidRPr="00391BD4" w:rsidRDefault="00517D34" w:rsidP="00E21E20">
            <w:pPr>
              <w:jc w:val="center"/>
              <w:rPr>
                <w:rFonts w:ascii="Calibri" w:hAnsi="Calibri" w:cs="Arial"/>
                <w:sz w:val="20"/>
                <w:szCs w:val="20"/>
              </w:rPr>
            </w:pPr>
          </w:p>
        </w:tc>
        <w:tc>
          <w:tcPr>
            <w:tcW w:w="1134" w:type="dxa"/>
            <w:vMerge w:val="restart"/>
            <w:tcBorders>
              <w:top w:val="nil"/>
              <w:left w:val="single" w:sz="4" w:space="0" w:color="auto"/>
              <w:right w:val="single" w:sz="4" w:space="0" w:color="auto"/>
            </w:tcBorders>
            <w:shd w:val="clear" w:color="auto" w:fill="auto"/>
            <w:noWrap/>
            <w:vAlign w:val="center"/>
          </w:tcPr>
          <w:p w14:paraId="6E643556" w14:textId="77777777" w:rsidR="00517D34" w:rsidRPr="00391BD4" w:rsidRDefault="00517D34" w:rsidP="00E21E20">
            <w:pPr>
              <w:jc w:val="center"/>
              <w:rPr>
                <w:rFonts w:ascii="Calibri" w:hAnsi="Calibri" w:cs="Arial"/>
                <w:sz w:val="20"/>
                <w:szCs w:val="20"/>
              </w:rPr>
            </w:pPr>
            <w:r>
              <w:rPr>
                <w:rFonts w:ascii="Calibri" w:hAnsi="Calibri"/>
                <w:sz w:val="20"/>
              </w:rPr>
              <w:t>Nein</w:t>
            </w:r>
          </w:p>
        </w:tc>
        <w:tc>
          <w:tcPr>
            <w:tcW w:w="1324" w:type="dxa"/>
            <w:vMerge w:val="restart"/>
            <w:tcBorders>
              <w:top w:val="nil"/>
              <w:left w:val="single" w:sz="4" w:space="0" w:color="auto"/>
              <w:right w:val="single" w:sz="4" w:space="0" w:color="auto"/>
            </w:tcBorders>
            <w:shd w:val="clear" w:color="auto" w:fill="auto"/>
            <w:vAlign w:val="center"/>
          </w:tcPr>
          <w:p w14:paraId="155F2426" w14:textId="77777777" w:rsidR="00517D34" w:rsidRPr="00391BD4" w:rsidRDefault="00517D34" w:rsidP="00E21E20">
            <w:pPr>
              <w:jc w:val="center"/>
              <w:rPr>
                <w:rFonts w:ascii="Calibri" w:hAnsi="Calibri" w:cs="Arial"/>
                <w:sz w:val="20"/>
                <w:szCs w:val="20"/>
              </w:rPr>
            </w:pPr>
            <w:r>
              <w:rPr>
                <w:rFonts w:ascii="Calibri" w:hAnsi="Calibri"/>
                <w:sz w:val="20"/>
              </w:rPr>
              <w:t>Nicht anwendbar</w:t>
            </w:r>
          </w:p>
        </w:tc>
      </w:tr>
      <w:tr w:rsidR="00517D34" w:rsidRPr="000F19E2" w14:paraId="62B4048B" w14:textId="77777777" w:rsidTr="00E21E20">
        <w:trPr>
          <w:trHeight w:val="765"/>
          <w:jc w:val="center"/>
        </w:trPr>
        <w:tc>
          <w:tcPr>
            <w:tcW w:w="2830" w:type="dxa"/>
            <w:vMerge/>
            <w:tcBorders>
              <w:left w:val="single" w:sz="4" w:space="0" w:color="auto"/>
              <w:right w:val="single" w:sz="4" w:space="0" w:color="auto"/>
            </w:tcBorders>
            <w:shd w:val="clear" w:color="auto" w:fill="auto"/>
            <w:vAlign w:val="center"/>
          </w:tcPr>
          <w:p w14:paraId="0D678CB1" w14:textId="77777777" w:rsidR="00517D34" w:rsidRPr="00391BD4" w:rsidRDefault="00517D34" w:rsidP="00E21E20">
            <w:pPr>
              <w:rPr>
                <w:rFonts w:ascii="Calibri" w:hAnsi="Calibri" w:cs="Arial"/>
                <w:sz w:val="20"/>
                <w:szCs w:val="20"/>
              </w:rPr>
            </w:pPr>
          </w:p>
        </w:tc>
        <w:tc>
          <w:tcPr>
            <w:tcW w:w="3828" w:type="dxa"/>
            <w:tcBorders>
              <w:top w:val="single" w:sz="4" w:space="0" w:color="auto"/>
              <w:left w:val="nil"/>
              <w:bottom w:val="single" w:sz="4" w:space="0" w:color="auto"/>
              <w:right w:val="single" w:sz="4" w:space="0" w:color="auto"/>
            </w:tcBorders>
            <w:shd w:val="clear" w:color="auto" w:fill="auto"/>
            <w:vAlign w:val="center"/>
          </w:tcPr>
          <w:p w14:paraId="588D2B0E" w14:textId="77777777" w:rsidR="00517D34" w:rsidRPr="00391BD4" w:rsidRDefault="00517D34" w:rsidP="00E21E20">
            <w:pPr>
              <w:jc w:val="both"/>
              <w:rPr>
                <w:rFonts w:ascii="Calibri" w:hAnsi="Calibri" w:cs="Arial"/>
                <w:sz w:val="20"/>
                <w:szCs w:val="20"/>
              </w:rPr>
            </w:pPr>
            <w:r w:rsidRPr="00517D34">
              <w:rPr>
                <w:rFonts w:ascii="Calibri" w:hAnsi="Calibri"/>
                <w:sz w:val="20"/>
                <w:lang w:val="de-DE"/>
              </w:rPr>
              <w:t>In Artikel 32 Nr. 5 erwähnter Test in Elektrizität für Bewerber um eine Stelle als angehender Unteroffizier, die in Artikel 5 § 1 Nr. 3 des Gesetzes vom 28. </w:t>
            </w:r>
            <w:r>
              <w:rPr>
                <w:rFonts w:ascii="Calibri" w:hAnsi="Calibri"/>
                <w:sz w:val="20"/>
              </w:rPr>
              <w:t>Februar 2007 erwähnt sind</w:t>
            </w:r>
          </w:p>
        </w:tc>
        <w:tc>
          <w:tcPr>
            <w:tcW w:w="2268" w:type="dxa"/>
            <w:vMerge/>
            <w:tcBorders>
              <w:top w:val="nil"/>
              <w:left w:val="single" w:sz="4" w:space="0" w:color="auto"/>
              <w:bottom w:val="single" w:sz="4" w:space="0" w:color="auto"/>
              <w:right w:val="single" w:sz="4" w:space="0" w:color="auto"/>
            </w:tcBorders>
            <w:vAlign w:val="center"/>
          </w:tcPr>
          <w:p w14:paraId="3AB9A03D" w14:textId="77777777" w:rsidR="00517D34" w:rsidRPr="00391BD4" w:rsidRDefault="00517D34" w:rsidP="00E21E20">
            <w:pPr>
              <w:rPr>
                <w:rFonts w:ascii="Calibri" w:hAnsi="Calibri" w:cs="Arial"/>
                <w:sz w:val="20"/>
                <w:szCs w:val="20"/>
              </w:rPr>
            </w:pPr>
          </w:p>
        </w:tc>
        <w:tc>
          <w:tcPr>
            <w:tcW w:w="2693" w:type="dxa"/>
            <w:vMerge/>
            <w:tcBorders>
              <w:top w:val="nil"/>
              <w:left w:val="single" w:sz="4" w:space="0" w:color="auto"/>
              <w:bottom w:val="single" w:sz="4" w:space="0" w:color="auto"/>
              <w:right w:val="single" w:sz="4" w:space="0" w:color="auto"/>
            </w:tcBorders>
            <w:vAlign w:val="center"/>
          </w:tcPr>
          <w:p w14:paraId="7E450A11" w14:textId="77777777" w:rsidR="00517D34" w:rsidRPr="00391BD4" w:rsidRDefault="00517D34" w:rsidP="00E21E20">
            <w:pPr>
              <w:rPr>
                <w:rFonts w:ascii="Calibri" w:hAnsi="Calibri" w:cs="Arial"/>
                <w:sz w:val="20"/>
                <w:szCs w:val="20"/>
              </w:rPr>
            </w:pPr>
          </w:p>
        </w:tc>
        <w:tc>
          <w:tcPr>
            <w:tcW w:w="1134" w:type="dxa"/>
            <w:vMerge/>
            <w:tcBorders>
              <w:left w:val="single" w:sz="4" w:space="0" w:color="auto"/>
              <w:bottom w:val="single" w:sz="4" w:space="0" w:color="auto"/>
              <w:right w:val="single" w:sz="4" w:space="0" w:color="auto"/>
            </w:tcBorders>
            <w:vAlign w:val="center"/>
          </w:tcPr>
          <w:p w14:paraId="39A01A13" w14:textId="77777777" w:rsidR="00517D34" w:rsidRPr="00391BD4" w:rsidRDefault="00517D34" w:rsidP="00E21E20">
            <w:pPr>
              <w:jc w:val="center"/>
              <w:rPr>
                <w:rFonts w:ascii="Calibri" w:hAnsi="Calibri" w:cs="Arial"/>
                <w:sz w:val="20"/>
                <w:szCs w:val="20"/>
              </w:rPr>
            </w:pPr>
          </w:p>
        </w:tc>
        <w:tc>
          <w:tcPr>
            <w:tcW w:w="1134" w:type="dxa"/>
            <w:vMerge/>
            <w:tcBorders>
              <w:left w:val="single" w:sz="4" w:space="0" w:color="auto"/>
              <w:bottom w:val="single" w:sz="4" w:space="0" w:color="auto"/>
              <w:right w:val="single" w:sz="4" w:space="0" w:color="auto"/>
            </w:tcBorders>
            <w:shd w:val="clear" w:color="auto" w:fill="auto"/>
            <w:vAlign w:val="center"/>
          </w:tcPr>
          <w:p w14:paraId="4E1513F5" w14:textId="77777777" w:rsidR="00517D34" w:rsidRPr="00391BD4" w:rsidRDefault="00517D34" w:rsidP="00E21E20">
            <w:pPr>
              <w:rPr>
                <w:rFonts w:ascii="Calibri" w:hAnsi="Calibri" w:cs="Arial"/>
                <w:sz w:val="20"/>
                <w:szCs w:val="20"/>
              </w:rPr>
            </w:pPr>
          </w:p>
        </w:tc>
        <w:tc>
          <w:tcPr>
            <w:tcW w:w="1324" w:type="dxa"/>
            <w:vMerge/>
            <w:tcBorders>
              <w:left w:val="single" w:sz="4" w:space="0" w:color="auto"/>
              <w:bottom w:val="single" w:sz="4" w:space="0" w:color="auto"/>
              <w:right w:val="single" w:sz="4" w:space="0" w:color="auto"/>
            </w:tcBorders>
            <w:shd w:val="clear" w:color="auto" w:fill="auto"/>
            <w:vAlign w:val="center"/>
          </w:tcPr>
          <w:p w14:paraId="19AB7BAB" w14:textId="77777777" w:rsidR="00517D34" w:rsidRPr="00391BD4" w:rsidRDefault="00517D34" w:rsidP="00E21E20">
            <w:pPr>
              <w:rPr>
                <w:rFonts w:ascii="Calibri" w:hAnsi="Calibri" w:cs="Arial"/>
                <w:sz w:val="20"/>
                <w:szCs w:val="20"/>
              </w:rPr>
            </w:pPr>
          </w:p>
        </w:tc>
      </w:tr>
      <w:tr w:rsidR="00517D34" w:rsidRPr="00391BD4" w14:paraId="4B11D564" w14:textId="77777777" w:rsidTr="00E21E20">
        <w:trPr>
          <w:trHeight w:val="1246"/>
          <w:jc w:val="center"/>
        </w:trPr>
        <w:tc>
          <w:tcPr>
            <w:tcW w:w="2830" w:type="dxa"/>
            <w:vMerge/>
            <w:tcBorders>
              <w:left w:val="single" w:sz="4" w:space="0" w:color="auto"/>
              <w:bottom w:val="single" w:sz="4" w:space="0" w:color="auto"/>
              <w:right w:val="single" w:sz="4" w:space="0" w:color="auto"/>
            </w:tcBorders>
            <w:shd w:val="clear" w:color="auto" w:fill="auto"/>
            <w:vAlign w:val="center"/>
          </w:tcPr>
          <w:p w14:paraId="2F1F35E5" w14:textId="77777777" w:rsidR="00517D34" w:rsidRPr="00391BD4" w:rsidRDefault="00517D34" w:rsidP="00E21E20">
            <w:pPr>
              <w:rPr>
                <w:rFonts w:ascii="Calibri" w:hAnsi="Calibri" w:cs="Arial"/>
                <w:sz w:val="20"/>
                <w:szCs w:val="20"/>
              </w:rPr>
            </w:pPr>
          </w:p>
        </w:tc>
        <w:tc>
          <w:tcPr>
            <w:tcW w:w="3828" w:type="dxa"/>
            <w:tcBorders>
              <w:top w:val="single" w:sz="4" w:space="0" w:color="auto"/>
              <w:left w:val="nil"/>
              <w:bottom w:val="single" w:sz="4" w:space="0" w:color="auto"/>
              <w:right w:val="single" w:sz="4" w:space="0" w:color="auto"/>
            </w:tcBorders>
            <w:shd w:val="clear" w:color="auto" w:fill="auto"/>
            <w:vAlign w:val="center"/>
          </w:tcPr>
          <w:p w14:paraId="5B634D29" w14:textId="77777777" w:rsidR="00517D34" w:rsidRPr="00391BD4" w:rsidRDefault="00517D34" w:rsidP="00E21E20">
            <w:pPr>
              <w:jc w:val="both"/>
              <w:rPr>
                <w:rFonts w:ascii="Calibri" w:hAnsi="Calibri" w:cs="Arial"/>
                <w:sz w:val="20"/>
                <w:szCs w:val="20"/>
              </w:rPr>
            </w:pPr>
            <w:r w:rsidRPr="00517D34">
              <w:rPr>
                <w:rFonts w:ascii="Calibri" w:hAnsi="Calibri"/>
                <w:sz w:val="20"/>
                <w:lang w:val="de-DE"/>
              </w:rPr>
              <w:t>In Artikel 32 Nr. 5 erwähnter Test in Mechanik für Bewerber um eine Stelle als angehender Unteroffizier, die in Artikel 5 § 1 Nr. 2 des Gesetzes vom 28. </w:t>
            </w:r>
            <w:r>
              <w:rPr>
                <w:rFonts w:ascii="Calibri" w:hAnsi="Calibri"/>
                <w:sz w:val="20"/>
              </w:rPr>
              <w:t>Februar 2007 erwähnt sind</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93F5DD" w14:textId="77777777" w:rsidR="00517D34" w:rsidRPr="007B4189" w:rsidRDefault="00517D34" w:rsidP="00E21E20">
            <w:pPr>
              <w:jc w:val="center"/>
              <w:rPr>
                <w:rFonts w:ascii="Calibri" w:hAnsi="Calibri"/>
                <w:sz w:val="20"/>
              </w:rPr>
            </w:pPr>
            <w:r>
              <w:rPr>
                <w:rFonts w:ascii="Calibri" w:hAnsi="Calibri"/>
                <w:sz w:val="20"/>
              </w:rPr>
              <w:t>0-7</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4BDC34" w14:textId="77777777" w:rsidR="00517D34" w:rsidRPr="00391BD4" w:rsidRDefault="00517D34" w:rsidP="00E21E20">
            <w:pPr>
              <w:jc w:val="center"/>
              <w:rPr>
                <w:rFonts w:ascii="Calibri" w:hAnsi="Calibri" w:cs="Arial"/>
                <w:sz w:val="20"/>
                <w:szCs w:val="20"/>
              </w:rPr>
            </w:pPr>
            <w:r>
              <w:rPr>
                <w:rFonts w:ascii="Calibri" w:hAnsi="Calibri"/>
                <w:sz w:val="20"/>
              </w:rPr>
              <w:t>5-12</w:t>
            </w:r>
          </w:p>
        </w:tc>
        <w:tc>
          <w:tcPr>
            <w:tcW w:w="1134" w:type="dxa"/>
            <w:vMerge/>
            <w:tcBorders>
              <w:top w:val="single" w:sz="4" w:space="0" w:color="auto"/>
              <w:left w:val="single" w:sz="4" w:space="0" w:color="auto"/>
              <w:bottom w:val="single" w:sz="4" w:space="0" w:color="auto"/>
              <w:right w:val="single" w:sz="4" w:space="0" w:color="auto"/>
            </w:tcBorders>
            <w:vAlign w:val="center"/>
          </w:tcPr>
          <w:p w14:paraId="674B8437" w14:textId="77777777" w:rsidR="00517D34" w:rsidRPr="00391BD4" w:rsidRDefault="00517D34" w:rsidP="00E21E20">
            <w:pPr>
              <w:jc w:val="center"/>
              <w:rPr>
                <w:rFonts w:ascii="Calibri" w:hAnsi="Calibri" w:cs="Arial"/>
                <w:sz w:val="20"/>
                <w:szCs w:val="20"/>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71C1D34" w14:textId="77777777" w:rsidR="00517D34" w:rsidRPr="00391BD4" w:rsidRDefault="00517D34" w:rsidP="00E21E20">
            <w:pPr>
              <w:rPr>
                <w:rFonts w:ascii="Calibri" w:hAnsi="Calibri" w:cs="Arial"/>
                <w:sz w:val="20"/>
                <w:szCs w:val="20"/>
              </w:rPr>
            </w:pPr>
          </w:p>
        </w:tc>
        <w:tc>
          <w:tcPr>
            <w:tcW w:w="132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C992AF4" w14:textId="77777777" w:rsidR="00517D34" w:rsidRPr="00391BD4" w:rsidRDefault="00517D34" w:rsidP="00E21E20">
            <w:pPr>
              <w:rPr>
                <w:rFonts w:ascii="Calibri" w:hAnsi="Calibri" w:cs="Arial"/>
                <w:sz w:val="20"/>
                <w:szCs w:val="20"/>
              </w:rPr>
            </w:pPr>
          </w:p>
        </w:tc>
      </w:tr>
      <w:tr w:rsidR="00517D34" w:rsidRPr="000F19E2" w14:paraId="7B59FDD8" w14:textId="77777777" w:rsidTr="00E21E20">
        <w:trPr>
          <w:trHeight w:val="418"/>
          <w:jc w:val="center"/>
        </w:trPr>
        <w:tc>
          <w:tcPr>
            <w:tcW w:w="665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3435D3" w14:textId="77777777" w:rsidR="00517D34" w:rsidRDefault="00517D34" w:rsidP="00E21E20">
            <w:pPr>
              <w:jc w:val="center"/>
              <w:rPr>
                <w:rFonts w:ascii="Calibri" w:hAnsi="Calibri"/>
                <w:sz w:val="20"/>
              </w:rPr>
            </w:pPr>
            <w:r>
              <w:rPr>
                <w:rFonts w:ascii="Calibri" w:hAnsi="Calibri"/>
                <w:sz w:val="20"/>
              </w:rPr>
              <w:lastRenderedPageBreak/>
              <w:t>(1)</w:t>
            </w:r>
          </w:p>
        </w:tc>
        <w:tc>
          <w:tcPr>
            <w:tcW w:w="2268" w:type="dxa"/>
            <w:tcBorders>
              <w:top w:val="single" w:sz="4" w:space="0" w:color="auto"/>
              <w:left w:val="single" w:sz="4" w:space="0" w:color="auto"/>
              <w:right w:val="single" w:sz="4" w:space="0" w:color="auto"/>
            </w:tcBorders>
            <w:vAlign w:val="center"/>
          </w:tcPr>
          <w:p w14:paraId="1C0180A0" w14:textId="77777777" w:rsidR="00517D34" w:rsidRPr="00391BD4" w:rsidRDefault="00517D34" w:rsidP="00E21E20">
            <w:pPr>
              <w:jc w:val="center"/>
              <w:rPr>
                <w:rFonts w:ascii="Calibri" w:hAnsi="Calibri" w:cs="Arial"/>
                <w:sz w:val="20"/>
                <w:szCs w:val="20"/>
              </w:rPr>
            </w:pPr>
            <w:r>
              <w:rPr>
                <w:rFonts w:ascii="Calibri" w:hAnsi="Calibri"/>
                <w:sz w:val="20"/>
              </w:rPr>
              <w:t>(2)</w:t>
            </w:r>
          </w:p>
        </w:tc>
        <w:tc>
          <w:tcPr>
            <w:tcW w:w="2693" w:type="dxa"/>
            <w:tcBorders>
              <w:top w:val="single" w:sz="4" w:space="0" w:color="auto"/>
              <w:left w:val="single" w:sz="4" w:space="0" w:color="auto"/>
              <w:right w:val="single" w:sz="4" w:space="0" w:color="auto"/>
            </w:tcBorders>
            <w:vAlign w:val="center"/>
          </w:tcPr>
          <w:p w14:paraId="00B02A9C" w14:textId="77777777" w:rsidR="00517D34" w:rsidRPr="00391BD4" w:rsidRDefault="00517D34" w:rsidP="00E21E20">
            <w:pPr>
              <w:jc w:val="center"/>
              <w:rPr>
                <w:rFonts w:ascii="Calibri" w:hAnsi="Calibri" w:cs="Arial"/>
                <w:sz w:val="20"/>
                <w:szCs w:val="20"/>
              </w:rPr>
            </w:pPr>
            <w:r>
              <w:rPr>
                <w:rFonts w:ascii="Calibri" w:hAnsi="Calibri"/>
                <w:sz w:val="20"/>
              </w:rPr>
              <w:t>(3)</w:t>
            </w:r>
          </w:p>
        </w:tc>
        <w:tc>
          <w:tcPr>
            <w:tcW w:w="1134" w:type="dxa"/>
            <w:tcBorders>
              <w:top w:val="single" w:sz="4" w:space="0" w:color="auto"/>
              <w:left w:val="single" w:sz="4" w:space="0" w:color="auto"/>
              <w:bottom w:val="single" w:sz="4" w:space="0" w:color="auto"/>
              <w:right w:val="single" w:sz="4" w:space="0" w:color="auto"/>
            </w:tcBorders>
            <w:vAlign w:val="center"/>
          </w:tcPr>
          <w:p w14:paraId="015F43CB" w14:textId="77777777" w:rsidR="00517D34" w:rsidRPr="00391BD4" w:rsidRDefault="00517D34" w:rsidP="00E21E20">
            <w:pPr>
              <w:jc w:val="center"/>
              <w:rPr>
                <w:rFonts w:ascii="Calibri" w:hAnsi="Calibri" w:cs="Arial"/>
                <w:sz w:val="20"/>
                <w:szCs w:val="20"/>
              </w:rPr>
            </w:pPr>
            <w:r>
              <w:rPr>
                <w:rFonts w:ascii="Calibri" w:hAnsi="Calibri"/>
                <w:sz w:val="20"/>
              </w:rPr>
              <w:t>(4)</w:t>
            </w:r>
          </w:p>
        </w:tc>
        <w:tc>
          <w:tcPr>
            <w:tcW w:w="1134" w:type="dxa"/>
            <w:tcBorders>
              <w:top w:val="single" w:sz="4" w:space="0" w:color="auto"/>
              <w:left w:val="single" w:sz="4" w:space="0" w:color="auto"/>
              <w:right w:val="single" w:sz="4" w:space="0" w:color="auto"/>
            </w:tcBorders>
            <w:shd w:val="clear" w:color="auto" w:fill="auto"/>
            <w:vAlign w:val="center"/>
          </w:tcPr>
          <w:p w14:paraId="3EB8812A" w14:textId="77777777" w:rsidR="00517D34" w:rsidRPr="00391BD4" w:rsidRDefault="00517D34" w:rsidP="00E21E20">
            <w:pPr>
              <w:jc w:val="center"/>
              <w:rPr>
                <w:rFonts w:ascii="Calibri" w:hAnsi="Calibri" w:cs="Arial"/>
                <w:sz w:val="20"/>
                <w:szCs w:val="20"/>
              </w:rPr>
            </w:pPr>
            <w:r>
              <w:rPr>
                <w:rFonts w:ascii="Calibri" w:hAnsi="Calibri"/>
                <w:sz w:val="20"/>
              </w:rPr>
              <w:t>(5)</w:t>
            </w:r>
          </w:p>
        </w:tc>
        <w:tc>
          <w:tcPr>
            <w:tcW w:w="1324" w:type="dxa"/>
            <w:tcBorders>
              <w:top w:val="single" w:sz="4" w:space="0" w:color="auto"/>
              <w:left w:val="single" w:sz="4" w:space="0" w:color="auto"/>
              <w:right w:val="single" w:sz="4" w:space="0" w:color="auto"/>
            </w:tcBorders>
            <w:shd w:val="clear" w:color="auto" w:fill="auto"/>
            <w:vAlign w:val="center"/>
          </w:tcPr>
          <w:p w14:paraId="473FF2FF" w14:textId="77777777" w:rsidR="00517D34" w:rsidRPr="00391BD4" w:rsidRDefault="00517D34" w:rsidP="00E21E20">
            <w:pPr>
              <w:jc w:val="center"/>
              <w:rPr>
                <w:rFonts w:ascii="Calibri" w:hAnsi="Calibri" w:cs="Arial"/>
                <w:sz w:val="20"/>
                <w:szCs w:val="20"/>
              </w:rPr>
            </w:pPr>
            <w:r>
              <w:rPr>
                <w:rFonts w:ascii="Calibri" w:hAnsi="Calibri"/>
                <w:sz w:val="20"/>
              </w:rPr>
              <w:t>(6)</w:t>
            </w:r>
          </w:p>
        </w:tc>
      </w:tr>
      <w:tr w:rsidR="00517D34" w:rsidRPr="000F19E2" w14:paraId="0ACB6036" w14:textId="77777777" w:rsidTr="00A25D91">
        <w:trPr>
          <w:trHeight w:val="765"/>
          <w:jc w:val="center"/>
        </w:trPr>
        <w:tc>
          <w:tcPr>
            <w:tcW w:w="2830" w:type="dxa"/>
            <w:vMerge w:val="restart"/>
            <w:tcBorders>
              <w:top w:val="single" w:sz="4" w:space="0" w:color="auto"/>
              <w:left w:val="single" w:sz="4" w:space="0" w:color="auto"/>
              <w:right w:val="single" w:sz="4" w:space="0" w:color="auto"/>
            </w:tcBorders>
            <w:shd w:val="clear" w:color="auto" w:fill="auto"/>
            <w:vAlign w:val="center"/>
          </w:tcPr>
          <w:p w14:paraId="466C462C" w14:textId="77777777" w:rsidR="00517D34" w:rsidRPr="00517D34" w:rsidRDefault="00517D34" w:rsidP="001C5CCD">
            <w:pPr>
              <w:jc w:val="both"/>
              <w:rPr>
                <w:rFonts w:ascii="Calibri" w:hAnsi="Calibri" w:cs="Arial"/>
                <w:sz w:val="20"/>
                <w:szCs w:val="20"/>
                <w:lang w:val="de-DE"/>
              </w:rPr>
            </w:pPr>
            <w:r w:rsidRPr="00517D34">
              <w:rPr>
                <w:rFonts w:ascii="Calibri" w:hAnsi="Calibri"/>
                <w:sz w:val="20"/>
                <w:lang w:val="de-DE"/>
              </w:rPr>
              <w:t>Tests der akademischen oder schulischen Kenntnisse und Prüfungen über Sprachkenntnisse</w:t>
            </w:r>
          </w:p>
        </w:tc>
        <w:tc>
          <w:tcPr>
            <w:tcW w:w="3828" w:type="dxa"/>
            <w:tcBorders>
              <w:top w:val="single" w:sz="4" w:space="0" w:color="auto"/>
              <w:left w:val="nil"/>
              <w:bottom w:val="single" w:sz="4" w:space="0" w:color="auto"/>
              <w:right w:val="single" w:sz="4" w:space="0" w:color="auto"/>
            </w:tcBorders>
            <w:shd w:val="clear" w:color="auto" w:fill="auto"/>
            <w:vAlign w:val="center"/>
          </w:tcPr>
          <w:p w14:paraId="42CCE5D1" w14:textId="77777777" w:rsidR="00517D34" w:rsidRPr="00391BD4" w:rsidRDefault="00517D34" w:rsidP="00E21E20">
            <w:pPr>
              <w:jc w:val="both"/>
              <w:rPr>
                <w:rFonts w:ascii="Calibri" w:hAnsi="Calibri" w:cs="Arial"/>
                <w:sz w:val="20"/>
                <w:szCs w:val="20"/>
              </w:rPr>
            </w:pPr>
            <w:r w:rsidRPr="00517D34">
              <w:rPr>
                <w:rFonts w:ascii="Calibri" w:hAnsi="Calibri"/>
                <w:sz w:val="20"/>
                <w:lang w:val="de-DE"/>
              </w:rPr>
              <w:t>In Artikel 32 Nr. 5 erwähnter Test in Mechanik für Bewerber um eine Stelle als angehender Unteroffizier, die in Artikel 5 § 1 Nr. 3 des Gesetzes vom 28. </w:t>
            </w:r>
            <w:r>
              <w:rPr>
                <w:rFonts w:ascii="Calibri" w:hAnsi="Calibri"/>
                <w:sz w:val="20"/>
              </w:rPr>
              <w:t>Februar 2007 erwähnt sind</w:t>
            </w:r>
          </w:p>
        </w:tc>
        <w:tc>
          <w:tcPr>
            <w:tcW w:w="2268" w:type="dxa"/>
            <w:tcBorders>
              <w:top w:val="single" w:sz="4" w:space="0" w:color="auto"/>
              <w:left w:val="single" w:sz="4" w:space="0" w:color="auto"/>
              <w:right w:val="single" w:sz="4" w:space="0" w:color="auto"/>
            </w:tcBorders>
            <w:vAlign w:val="center"/>
          </w:tcPr>
          <w:p w14:paraId="499968FA" w14:textId="77777777" w:rsidR="00517D34" w:rsidRPr="00391BD4" w:rsidRDefault="00517D34" w:rsidP="00E21E20">
            <w:pPr>
              <w:jc w:val="center"/>
              <w:rPr>
                <w:rFonts w:ascii="Calibri" w:hAnsi="Calibri" w:cs="Arial"/>
                <w:sz w:val="20"/>
                <w:szCs w:val="20"/>
              </w:rPr>
            </w:pPr>
            <w:r>
              <w:rPr>
                <w:rFonts w:ascii="Calibri" w:hAnsi="Calibri" w:cs="Arial"/>
                <w:sz w:val="20"/>
                <w:szCs w:val="20"/>
              </w:rPr>
              <w:t>0-7</w:t>
            </w:r>
          </w:p>
        </w:tc>
        <w:tc>
          <w:tcPr>
            <w:tcW w:w="2693" w:type="dxa"/>
            <w:tcBorders>
              <w:top w:val="single" w:sz="4" w:space="0" w:color="auto"/>
              <w:left w:val="single" w:sz="4" w:space="0" w:color="auto"/>
              <w:right w:val="single" w:sz="4" w:space="0" w:color="auto"/>
            </w:tcBorders>
            <w:vAlign w:val="center"/>
          </w:tcPr>
          <w:p w14:paraId="1D5D27CC" w14:textId="77777777" w:rsidR="00517D34" w:rsidRPr="00391BD4" w:rsidRDefault="00517D34" w:rsidP="00E21E20">
            <w:pPr>
              <w:jc w:val="center"/>
              <w:rPr>
                <w:rFonts w:ascii="Calibri" w:hAnsi="Calibri" w:cs="Arial"/>
                <w:sz w:val="20"/>
                <w:szCs w:val="20"/>
              </w:rPr>
            </w:pPr>
            <w:r>
              <w:rPr>
                <w:rFonts w:ascii="Calibri" w:hAnsi="Calibri" w:cs="Arial"/>
                <w:sz w:val="20"/>
                <w:szCs w:val="20"/>
              </w:rPr>
              <w:t>5-12</w:t>
            </w:r>
          </w:p>
        </w:tc>
        <w:tc>
          <w:tcPr>
            <w:tcW w:w="1134" w:type="dxa"/>
            <w:vMerge w:val="restart"/>
            <w:tcBorders>
              <w:top w:val="single" w:sz="4" w:space="0" w:color="auto"/>
              <w:left w:val="single" w:sz="4" w:space="0" w:color="auto"/>
              <w:right w:val="single" w:sz="4" w:space="0" w:color="auto"/>
            </w:tcBorders>
            <w:vAlign w:val="center"/>
          </w:tcPr>
          <w:p w14:paraId="19CC82F2" w14:textId="77777777" w:rsidR="00517D34" w:rsidRPr="00391BD4" w:rsidRDefault="00517D34" w:rsidP="00E21E20">
            <w:pPr>
              <w:jc w:val="center"/>
              <w:rPr>
                <w:rFonts w:ascii="Calibri" w:hAnsi="Calibri" w:cs="Arial"/>
                <w:sz w:val="20"/>
                <w:szCs w:val="20"/>
              </w:rPr>
            </w:pPr>
            <w:r>
              <w:rPr>
                <w:rFonts w:ascii="Calibri" w:hAnsi="Calibri" w:cs="Arial"/>
                <w:sz w:val="20"/>
                <w:szCs w:val="20"/>
              </w:rPr>
              <w:t>Nein</w:t>
            </w:r>
          </w:p>
        </w:tc>
        <w:tc>
          <w:tcPr>
            <w:tcW w:w="1134" w:type="dxa"/>
            <w:vMerge w:val="restart"/>
            <w:tcBorders>
              <w:top w:val="single" w:sz="4" w:space="0" w:color="auto"/>
              <w:left w:val="single" w:sz="4" w:space="0" w:color="auto"/>
              <w:right w:val="single" w:sz="4" w:space="0" w:color="auto"/>
            </w:tcBorders>
            <w:shd w:val="clear" w:color="auto" w:fill="auto"/>
            <w:vAlign w:val="center"/>
          </w:tcPr>
          <w:p w14:paraId="55C83C7A" w14:textId="77777777" w:rsidR="00517D34" w:rsidRPr="00391BD4" w:rsidRDefault="00517D34" w:rsidP="00E21E20">
            <w:pPr>
              <w:jc w:val="center"/>
              <w:rPr>
                <w:rFonts w:ascii="Calibri" w:hAnsi="Calibri" w:cs="Arial"/>
                <w:sz w:val="20"/>
                <w:szCs w:val="20"/>
              </w:rPr>
            </w:pPr>
            <w:r>
              <w:rPr>
                <w:rFonts w:ascii="Calibri" w:hAnsi="Calibri" w:cs="Arial"/>
                <w:sz w:val="20"/>
                <w:szCs w:val="20"/>
              </w:rPr>
              <w:t>Nein</w:t>
            </w:r>
          </w:p>
        </w:tc>
        <w:tc>
          <w:tcPr>
            <w:tcW w:w="1324" w:type="dxa"/>
            <w:vMerge w:val="restart"/>
            <w:tcBorders>
              <w:top w:val="single" w:sz="4" w:space="0" w:color="auto"/>
              <w:left w:val="single" w:sz="4" w:space="0" w:color="auto"/>
              <w:right w:val="single" w:sz="4" w:space="0" w:color="auto"/>
            </w:tcBorders>
            <w:shd w:val="clear" w:color="auto" w:fill="auto"/>
            <w:vAlign w:val="center"/>
          </w:tcPr>
          <w:p w14:paraId="7DC507DB" w14:textId="77777777" w:rsidR="00517D34" w:rsidRPr="00391BD4" w:rsidRDefault="00517D34" w:rsidP="00E21E20">
            <w:pPr>
              <w:jc w:val="center"/>
              <w:rPr>
                <w:rFonts w:ascii="Calibri" w:hAnsi="Calibri" w:cs="Arial"/>
                <w:sz w:val="20"/>
                <w:szCs w:val="20"/>
              </w:rPr>
            </w:pPr>
            <w:r>
              <w:rPr>
                <w:rFonts w:ascii="Calibri" w:hAnsi="Calibri" w:cs="Arial"/>
                <w:sz w:val="20"/>
                <w:szCs w:val="20"/>
              </w:rPr>
              <w:t>Nicht anwendbar</w:t>
            </w:r>
          </w:p>
        </w:tc>
      </w:tr>
      <w:tr w:rsidR="00517D34" w:rsidRPr="00391BD4" w14:paraId="56C09AC2" w14:textId="77777777" w:rsidTr="00A25D91">
        <w:trPr>
          <w:trHeight w:val="765"/>
          <w:jc w:val="center"/>
        </w:trPr>
        <w:tc>
          <w:tcPr>
            <w:tcW w:w="2830" w:type="dxa"/>
            <w:vMerge/>
            <w:tcBorders>
              <w:left w:val="single" w:sz="4" w:space="0" w:color="auto"/>
              <w:right w:val="single" w:sz="4" w:space="0" w:color="auto"/>
            </w:tcBorders>
            <w:shd w:val="clear" w:color="auto" w:fill="auto"/>
            <w:vAlign w:val="center"/>
          </w:tcPr>
          <w:p w14:paraId="3736B0A3" w14:textId="77777777" w:rsidR="00517D34" w:rsidRPr="00391BD4" w:rsidRDefault="00517D34" w:rsidP="00E21E20">
            <w:pPr>
              <w:rPr>
                <w:rFonts w:ascii="Calibri" w:hAnsi="Calibri" w:cs="Arial"/>
                <w:sz w:val="20"/>
                <w:szCs w:val="20"/>
              </w:rPr>
            </w:pPr>
          </w:p>
        </w:tc>
        <w:tc>
          <w:tcPr>
            <w:tcW w:w="3828" w:type="dxa"/>
            <w:tcBorders>
              <w:top w:val="single" w:sz="4" w:space="0" w:color="auto"/>
              <w:left w:val="nil"/>
              <w:bottom w:val="single" w:sz="4" w:space="0" w:color="auto"/>
              <w:right w:val="single" w:sz="4" w:space="0" w:color="auto"/>
            </w:tcBorders>
            <w:shd w:val="clear" w:color="auto" w:fill="auto"/>
            <w:vAlign w:val="center"/>
          </w:tcPr>
          <w:p w14:paraId="48233FD2" w14:textId="77777777" w:rsidR="00517D34" w:rsidRPr="00391BD4" w:rsidRDefault="00517D34" w:rsidP="00E21E20">
            <w:pPr>
              <w:jc w:val="both"/>
              <w:rPr>
                <w:rFonts w:ascii="Calibri" w:hAnsi="Calibri" w:cs="Arial"/>
                <w:sz w:val="20"/>
                <w:szCs w:val="20"/>
              </w:rPr>
            </w:pPr>
            <w:r w:rsidRPr="00517D34">
              <w:rPr>
                <w:rFonts w:ascii="Calibri" w:hAnsi="Calibri"/>
                <w:sz w:val="20"/>
                <w:lang w:val="de-DE"/>
              </w:rPr>
              <w:t>In Artikel 32 Nr. 5 erwähnter Rechentest für Bewerber um eine Stelle als angehender Unteroffizier, die in Artikel 5 § 1 Nr. 2 des Gesetzes vom 28. </w:t>
            </w:r>
            <w:r>
              <w:rPr>
                <w:rFonts w:ascii="Calibri" w:hAnsi="Calibri"/>
                <w:sz w:val="20"/>
              </w:rPr>
              <w:t>Februar 2007 erwähnt sind</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0B5436A1" w14:textId="77777777" w:rsidR="00517D34" w:rsidRPr="00391BD4" w:rsidRDefault="00517D34" w:rsidP="00E21E20">
            <w:pPr>
              <w:jc w:val="center"/>
              <w:rPr>
                <w:rFonts w:ascii="Calibri" w:hAnsi="Calibri" w:cs="Arial"/>
                <w:sz w:val="20"/>
                <w:szCs w:val="20"/>
              </w:rPr>
            </w:pPr>
            <w:r>
              <w:rPr>
                <w:rFonts w:ascii="Calibri" w:hAnsi="Calibri"/>
                <w:sz w:val="20"/>
              </w:rPr>
              <w:t>0-7</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38C08213" w14:textId="77777777" w:rsidR="00517D34" w:rsidRPr="00391BD4" w:rsidRDefault="00517D34" w:rsidP="00E21E20">
            <w:pPr>
              <w:jc w:val="center"/>
              <w:rPr>
                <w:rFonts w:ascii="Calibri" w:hAnsi="Calibri" w:cs="Arial"/>
                <w:sz w:val="20"/>
                <w:szCs w:val="20"/>
              </w:rPr>
            </w:pPr>
            <w:r>
              <w:rPr>
                <w:rFonts w:ascii="Calibri" w:hAnsi="Calibri"/>
                <w:sz w:val="20"/>
              </w:rPr>
              <w:t>5-12</w:t>
            </w:r>
          </w:p>
        </w:tc>
        <w:tc>
          <w:tcPr>
            <w:tcW w:w="1134" w:type="dxa"/>
            <w:vMerge/>
            <w:tcBorders>
              <w:left w:val="single" w:sz="4" w:space="0" w:color="auto"/>
              <w:right w:val="single" w:sz="4" w:space="0" w:color="auto"/>
            </w:tcBorders>
            <w:vAlign w:val="center"/>
          </w:tcPr>
          <w:p w14:paraId="4C4AE699" w14:textId="77777777" w:rsidR="00517D34" w:rsidRPr="00391BD4" w:rsidRDefault="00517D34" w:rsidP="00E21E20">
            <w:pPr>
              <w:jc w:val="center"/>
              <w:rPr>
                <w:rFonts w:ascii="Calibri" w:hAnsi="Calibri" w:cs="Arial"/>
                <w:sz w:val="20"/>
                <w:szCs w:val="20"/>
              </w:rPr>
            </w:pPr>
          </w:p>
        </w:tc>
        <w:tc>
          <w:tcPr>
            <w:tcW w:w="1134" w:type="dxa"/>
            <w:vMerge/>
            <w:tcBorders>
              <w:left w:val="single" w:sz="4" w:space="0" w:color="auto"/>
              <w:right w:val="single" w:sz="4" w:space="0" w:color="auto"/>
            </w:tcBorders>
            <w:shd w:val="clear" w:color="auto" w:fill="auto"/>
            <w:vAlign w:val="center"/>
          </w:tcPr>
          <w:p w14:paraId="707D514C" w14:textId="77777777" w:rsidR="00517D34" w:rsidRPr="00391BD4" w:rsidRDefault="00517D34" w:rsidP="00E21E20">
            <w:pPr>
              <w:jc w:val="center"/>
              <w:rPr>
                <w:rFonts w:ascii="Calibri" w:hAnsi="Calibri" w:cs="Arial"/>
                <w:sz w:val="20"/>
                <w:szCs w:val="20"/>
              </w:rPr>
            </w:pPr>
          </w:p>
        </w:tc>
        <w:tc>
          <w:tcPr>
            <w:tcW w:w="1324" w:type="dxa"/>
            <w:vMerge/>
            <w:tcBorders>
              <w:left w:val="single" w:sz="4" w:space="0" w:color="auto"/>
              <w:right w:val="single" w:sz="4" w:space="0" w:color="auto"/>
            </w:tcBorders>
            <w:shd w:val="clear" w:color="auto" w:fill="auto"/>
            <w:vAlign w:val="center"/>
          </w:tcPr>
          <w:p w14:paraId="12A4C906" w14:textId="77777777" w:rsidR="00517D34" w:rsidRPr="00391BD4" w:rsidRDefault="00517D34" w:rsidP="00E21E20">
            <w:pPr>
              <w:jc w:val="center"/>
              <w:rPr>
                <w:rFonts w:ascii="Calibri" w:hAnsi="Calibri" w:cs="Arial"/>
                <w:sz w:val="20"/>
                <w:szCs w:val="20"/>
              </w:rPr>
            </w:pPr>
          </w:p>
        </w:tc>
      </w:tr>
      <w:tr w:rsidR="00517D34" w:rsidRPr="000F19E2" w14:paraId="13E7AE9E" w14:textId="77777777" w:rsidTr="00A25D91">
        <w:trPr>
          <w:trHeight w:val="673"/>
          <w:jc w:val="center"/>
        </w:trPr>
        <w:tc>
          <w:tcPr>
            <w:tcW w:w="2830" w:type="dxa"/>
            <w:vMerge/>
            <w:tcBorders>
              <w:left w:val="single" w:sz="4" w:space="0" w:color="auto"/>
              <w:right w:val="single" w:sz="4" w:space="0" w:color="auto"/>
            </w:tcBorders>
            <w:shd w:val="clear" w:color="auto" w:fill="auto"/>
            <w:vAlign w:val="center"/>
          </w:tcPr>
          <w:p w14:paraId="35FDEB6E" w14:textId="77777777" w:rsidR="00517D34" w:rsidRPr="00391BD4" w:rsidRDefault="00517D34" w:rsidP="00E21E20">
            <w:pPr>
              <w:rPr>
                <w:rFonts w:ascii="Calibri" w:hAnsi="Calibri" w:cs="Arial"/>
                <w:sz w:val="20"/>
                <w:szCs w:val="20"/>
              </w:rPr>
            </w:pPr>
          </w:p>
        </w:tc>
        <w:tc>
          <w:tcPr>
            <w:tcW w:w="3828" w:type="dxa"/>
            <w:tcBorders>
              <w:top w:val="single" w:sz="4" w:space="0" w:color="auto"/>
              <w:left w:val="nil"/>
              <w:bottom w:val="single" w:sz="4" w:space="0" w:color="auto"/>
              <w:right w:val="single" w:sz="4" w:space="0" w:color="auto"/>
            </w:tcBorders>
            <w:shd w:val="clear" w:color="auto" w:fill="auto"/>
            <w:vAlign w:val="center"/>
          </w:tcPr>
          <w:p w14:paraId="693DA477" w14:textId="77777777" w:rsidR="00517D34" w:rsidRPr="00391BD4" w:rsidRDefault="00517D34" w:rsidP="00E21E20">
            <w:pPr>
              <w:jc w:val="both"/>
              <w:rPr>
                <w:rFonts w:ascii="Calibri" w:hAnsi="Calibri" w:cs="Arial"/>
                <w:sz w:val="20"/>
                <w:szCs w:val="20"/>
              </w:rPr>
            </w:pPr>
            <w:r w:rsidRPr="00517D34">
              <w:rPr>
                <w:rFonts w:ascii="Calibri" w:hAnsi="Calibri"/>
                <w:sz w:val="20"/>
                <w:lang w:val="de-DE"/>
              </w:rPr>
              <w:t>In Artikel 32 Nr. 5 erwähnter Rechentest für Bewerber um eine Stelle als angehender Unteroffizier, die in Artikel 5 § 1 Nr. 3 des Gesetzes vom 28. </w:t>
            </w:r>
            <w:r>
              <w:rPr>
                <w:rFonts w:ascii="Calibri" w:hAnsi="Calibri"/>
                <w:sz w:val="20"/>
              </w:rPr>
              <w:t>Februar 2007 erwähnt sind</w:t>
            </w:r>
          </w:p>
        </w:tc>
        <w:tc>
          <w:tcPr>
            <w:tcW w:w="2268" w:type="dxa"/>
            <w:vMerge/>
            <w:tcBorders>
              <w:top w:val="nil"/>
              <w:left w:val="single" w:sz="4" w:space="0" w:color="auto"/>
              <w:bottom w:val="single" w:sz="4" w:space="0" w:color="auto"/>
              <w:right w:val="single" w:sz="4" w:space="0" w:color="auto"/>
            </w:tcBorders>
            <w:vAlign w:val="center"/>
          </w:tcPr>
          <w:p w14:paraId="7CDB4A56" w14:textId="77777777" w:rsidR="00517D34" w:rsidRPr="005343EE" w:rsidRDefault="00517D34" w:rsidP="00E21E20">
            <w:pPr>
              <w:rPr>
                <w:rFonts w:ascii="Calibri" w:hAnsi="Calibri" w:cs="Arial"/>
                <w:sz w:val="20"/>
                <w:szCs w:val="20"/>
              </w:rPr>
            </w:pPr>
          </w:p>
        </w:tc>
        <w:tc>
          <w:tcPr>
            <w:tcW w:w="2693" w:type="dxa"/>
            <w:vMerge/>
            <w:tcBorders>
              <w:top w:val="nil"/>
              <w:left w:val="single" w:sz="4" w:space="0" w:color="auto"/>
              <w:bottom w:val="single" w:sz="4" w:space="0" w:color="auto"/>
              <w:right w:val="single" w:sz="4" w:space="0" w:color="auto"/>
            </w:tcBorders>
            <w:vAlign w:val="center"/>
          </w:tcPr>
          <w:p w14:paraId="03BFAEAC" w14:textId="77777777" w:rsidR="00517D34" w:rsidRPr="005343EE" w:rsidRDefault="00517D34" w:rsidP="00E21E20">
            <w:pPr>
              <w:rPr>
                <w:rFonts w:ascii="Calibri" w:hAnsi="Calibri" w:cs="Arial"/>
                <w:sz w:val="20"/>
                <w:szCs w:val="20"/>
              </w:rPr>
            </w:pPr>
          </w:p>
        </w:tc>
        <w:tc>
          <w:tcPr>
            <w:tcW w:w="1134" w:type="dxa"/>
            <w:vMerge/>
            <w:tcBorders>
              <w:left w:val="single" w:sz="4" w:space="0" w:color="auto"/>
              <w:right w:val="single" w:sz="4" w:space="0" w:color="auto"/>
            </w:tcBorders>
            <w:vAlign w:val="center"/>
          </w:tcPr>
          <w:p w14:paraId="6B9C9F79" w14:textId="77777777" w:rsidR="00517D34" w:rsidRPr="005343EE" w:rsidRDefault="00517D34" w:rsidP="00E21E20">
            <w:pPr>
              <w:jc w:val="center"/>
              <w:rPr>
                <w:rFonts w:ascii="Calibri" w:hAnsi="Calibri" w:cs="Arial"/>
                <w:sz w:val="20"/>
                <w:szCs w:val="20"/>
              </w:rPr>
            </w:pPr>
          </w:p>
        </w:tc>
        <w:tc>
          <w:tcPr>
            <w:tcW w:w="1134" w:type="dxa"/>
            <w:vMerge/>
            <w:tcBorders>
              <w:left w:val="single" w:sz="4" w:space="0" w:color="auto"/>
              <w:right w:val="single" w:sz="4" w:space="0" w:color="auto"/>
            </w:tcBorders>
            <w:shd w:val="clear" w:color="auto" w:fill="auto"/>
            <w:vAlign w:val="center"/>
          </w:tcPr>
          <w:p w14:paraId="729EDE7D" w14:textId="77777777" w:rsidR="00517D34" w:rsidRPr="005343EE" w:rsidRDefault="00517D34" w:rsidP="00E21E20">
            <w:pPr>
              <w:jc w:val="center"/>
              <w:rPr>
                <w:rFonts w:ascii="Calibri" w:hAnsi="Calibri" w:cs="Arial"/>
                <w:sz w:val="20"/>
                <w:szCs w:val="20"/>
              </w:rPr>
            </w:pPr>
          </w:p>
        </w:tc>
        <w:tc>
          <w:tcPr>
            <w:tcW w:w="1324" w:type="dxa"/>
            <w:vMerge/>
            <w:tcBorders>
              <w:left w:val="single" w:sz="4" w:space="0" w:color="auto"/>
              <w:right w:val="single" w:sz="4" w:space="0" w:color="auto"/>
            </w:tcBorders>
            <w:shd w:val="clear" w:color="auto" w:fill="auto"/>
            <w:vAlign w:val="center"/>
          </w:tcPr>
          <w:p w14:paraId="53CA533A" w14:textId="77777777" w:rsidR="00517D34" w:rsidRPr="005343EE" w:rsidRDefault="00517D34" w:rsidP="00E21E20">
            <w:pPr>
              <w:jc w:val="center"/>
              <w:rPr>
                <w:rFonts w:ascii="Calibri" w:hAnsi="Calibri" w:cs="Arial"/>
                <w:sz w:val="20"/>
                <w:szCs w:val="20"/>
              </w:rPr>
            </w:pPr>
          </w:p>
        </w:tc>
      </w:tr>
      <w:tr w:rsidR="00517D34" w:rsidRPr="00391BD4" w14:paraId="2E7494A3" w14:textId="77777777" w:rsidTr="00A25D91">
        <w:trPr>
          <w:trHeight w:val="361"/>
          <w:jc w:val="center"/>
        </w:trPr>
        <w:tc>
          <w:tcPr>
            <w:tcW w:w="2830" w:type="dxa"/>
            <w:vMerge/>
            <w:tcBorders>
              <w:left w:val="single" w:sz="4" w:space="0" w:color="auto"/>
              <w:right w:val="single" w:sz="4" w:space="0" w:color="auto"/>
            </w:tcBorders>
            <w:shd w:val="clear" w:color="auto" w:fill="auto"/>
            <w:vAlign w:val="center"/>
          </w:tcPr>
          <w:p w14:paraId="3A228F02" w14:textId="77777777" w:rsidR="00517D34" w:rsidRPr="005343EE" w:rsidRDefault="00517D34" w:rsidP="00E21E20">
            <w:pPr>
              <w:rPr>
                <w:rFonts w:ascii="Calibri" w:hAnsi="Calibri" w:cs="Arial"/>
                <w:sz w:val="20"/>
                <w:szCs w:val="20"/>
              </w:rPr>
            </w:pPr>
          </w:p>
        </w:tc>
        <w:tc>
          <w:tcPr>
            <w:tcW w:w="3828" w:type="dxa"/>
            <w:tcBorders>
              <w:top w:val="single" w:sz="4" w:space="0" w:color="auto"/>
              <w:left w:val="nil"/>
              <w:bottom w:val="single" w:sz="4" w:space="0" w:color="auto"/>
              <w:right w:val="single" w:sz="4" w:space="0" w:color="auto"/>
            </w:tcBorders>
            <w:shd w:val="clear" w:color="auto" w:fill="auto"/>
            <w:vAlign w:val="center"/>
          </w:tcPr>
          <w:p w14:paraId="5AD50EA0"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In Artikel 33 § 1 Absatz 1 Nr. 1 und in Artikel 35 erwähnte Prüfung der ersten Landessprache</w:t>
            </w:r>
          </w:p>
        </w:tc>
        <w:tc>
          <w:tcPr>
            <w:tcW w:w="2268" w:type="dxa"/>
            <w:vMerge w:val="restart"/>
            <w:tcBorders>
              <w:top w:val="single" w:sz="4" w:space="0" w:color="auto"/>
              <w:left w:val="single" w:sz="4" w:space="0" w:color="auto"/>
              <w:right w:val="single" w:sz="4" w:space="0" w:color="auto"/>
            </w:tcBorders>
            <w:shd w:val="clear" w:color="auto" w:fill="auto"/>
            <w:noWrap/>
            <w:vAlign w:val="center"/>
          </w:tcPr>
          <w:p w14:paraId="3A9EF43B" w14:textId="77777777" w:rsidR="00517D34" w:rsidRPr="00391BD4" w:rsidRDefault="00517D34" w:rsidP="00E21E20">
            <w:pPr>
              <w:jc w:val="center"/>
              <w:rPr>
                <w:rFonts w:ascii="Calibri" w:hAnsi="Calibri" w:cs="Arial"/>
                <w:sz w:val="20"/>
                <w:szCs w:val="20"/>
              </w:rPr>
            </w:pPr>
            <w:r>
              <w:rPr>
                <w:rFonts w:ascii="Calibri" w:hAnsi="Calibri"/>
                <w:sz w:val="20"/>
              </w:rPr>
              <w:t>0-10</w:t>
            </w:r>
          </w:p>
        </w:tc>
        <w:tc>
          <w:tcPr>
            <w:tcW w:w="2693" w:type="dxa"/>
            <w:vMerge w:val="restart"/>
            <w:tcBorders>
              <w:top w:val="nil"/>
              <w:left w:val="single" w:sz="4" w:space="0" w:color="auto"/>
              <w:right w:val="single" w:sz="4" w:space="0" w:color="auto"/>
            </w:tcBorders>
            <w:shd w:val="clear" w:color="auto" w:fill="auto"/>
            <w:noWrap/>
            <w:vAlign w:val="center"/>
          </w:tcPr>
          <w:p w14:paraId="7F0C48AE" w14:textId="77777777" w:rsidR="00517D34" w:rsidRPr="00391BD4" w:rsidRDefault="00517D34" w:rsidP="00E21E20">
            <w:pPr>
              <w:jc w:val="center"/>
              <w:rPr>
                <w:rFonts w:ascii="Calibri" w:hAnsi="Calibri" w:cs="Arial"/>
                <w:sz w:val="20"/>
                <w:szCs w:val="20"/>
              </w:rPr>
            </w:pPr>
            <w:r>
              <w:rPr>
                <w:rFonts w:ascii="Calibri" w:hAnsi="Calibri"/>
                <w:sz w:val="20"/>
              </w:rPr>
              <w:t>6-14</w:t>
            </w:r>
          </w:p>
        </w:tc>
        <w:tc>
          <w:tcPr>
            <w:tcW w:w="1134" w:type="dxa"/>
            <w:vMerge/>
            <w:tcBorders>
              <w:left w:val="single" w:sz="4" w:space="0" w:color="auto"/>
              <w:right w:val="single" w:sz="4" w:space="0" w:color="auto"/>
            </w:tcBorders>
          </w:tcPr>
          <w:p w14:paraId="154D45D5" w14:textId="77777777" w:rsidR="00517D34" w:rsidRPr="00391BD4" w:rsidRDefault="00517D34" w:rsidP="00E21E20">
            <w:pPr>
              <w:jc w:val="center"/>
              <w:rPr>
                <w:rFonts w:ascii="Calibri" w:hAnsi="Calibri" w:cs="Arial"/>
                <w:sz w:val="20"/>
                <w:szCs w:val="20"/>
              </w:rPr>
            </w:pPr>
          </w:p>
        </w:tc>
        <w:tc>
          <w:tcPr>
            <w:tcW w:w="1134" w:type="dxa"/>
            <w:vMerge/>
            <w:tcBorders>
              <w:left w:val="single" w:sz="4" w:space="0" w:color="auto"/>
              <w:right w:val="single" w:sz="4" w:space="0" w:color="auto"/>
            </w:tcBorders>
            <w:shd w:val="clear" w:color="auto" w:fill="auto"/>
            <w:vAlign w:val="center"/>
          </w:tcPr>
          <w:p w14:paraId="507CB15A" w14:textId="77777777" w:rsidR="00517D34" w:rsidRPr="00391BD4" w:rsidRDefault="00517D34" w:rsidP="00E21E20">
            <w:pPr>
              <w:jc w:val="center"/>
              <w:rPr>
                <w:rFonts w:ascii="Calibri" w:hAnsi="Calibri" w:cs="Arial"/>
                <w:sz w:val="20"/>
                <w:szCs w:val="20"/>
              </w:rPr>
            </w:pPr>
          </w:p>
        </w:tc>
        <w:tc>
          <w:tcPr>
            <w:tcW w:w="1324" w:type="dxa"/>
            <w:vMerge/>
            <w:tcBorders>
              <w:left w:val="single" w:sz="4" w:space="0" w:color="auto"/>
              <w:right w:val="single" w:sz="4" w:space="0" w:color="auto"/>
            </w:tcBorders>
            <w:shd w:val="clear" w:color="auto" w:fill="auto"/>
            <w:vAlign w:val="center"/>
          </w:tcPr>
          <w:p w14:paraId="5AACB3A5" w14:textId="77777777" w:rsidR="00517D34" w:rsidRPr="00391BD4" w:rsidRDefault="00517D34" w:rsidP="00E21E20">
            <w:pPr>
              <w:jc w:val="center"/>
              <w:rPr>
                <w:rFonts w:ascii="Calibri" w:hAnsi="Calibri" w:cs="Arial"/>
                <w:sz w:val="20"/>
                <w:szCs w:val="20"/>
              </w:rPr>
            </w:pPr>
          </w:p>
        </w:tc>
      </w:tr>
      <w:tr w:rsidR="00517D34" w:rsidRPr="00517D34" w14:paraId="4F00EF85" w14:textId="77777777" w:rsidTr="00A25D91">
        <w:trPr>
          <w:trHeight w:val="361"/>
          <w:jc w:val="center"/>
        </w:trPr>
        <w:tc>
          <w:tcPr>
            <w:tcW w:w="2830" w:type="dxa"/>
            <w:vMerge/>
            <w:tcBorders>
              <w:left w:val="single" w:sz="4" w:space="0" w:color="auto"/>
              <w:right w:val="single" w:sz="4" w:space="0" w:color="auto"/>
            </w:tcBorders>
            <w:shd w:val="clear" w:color="auto" w:fill="auto"/>
            <w:vAlign w:val="center"/>
          </w:tcPr>
          <w:p w14:paraId="497706EF" w14:textId="77777777" w:rsidR="00517D34" w:rsidRPr="00391BD4" w:rsidRDefault="00517D34" w:rsidP="00E21E20">
            <w:pPr>
              <w:rPr>
                <w:rFonts w:ascii="Calibri" w:hAnsi="Calibri" w:cs="Arial"/>
                <w:sz w:val="20"/>
                <w:szCs w:val="20"/>
              </w:rPr>
            </w:pPr>
          </w:p>
        </w:tc>
        <w:tc>
          <w:tcPr>
            <w:tcW w:w="3828" w:type="dxa"/>
            <w:tcBorders>
              <w:top w:val="single" w:sz="4" w:space="0" w:color="auto"/>
              <w:left w:val="nil"/>
              <w:bottom w:val="single" w:sz="4" w:space="0" w:color="auto"/>
              <w:right w:val="single" w:sz="4" w:space="0" w:color="auto"/>
            </w:tcBorders>
            <w:shd w:val="clear" w:color="auto" w:fill="auto"/>
            <w:vAlign w:val="center"/>
          </w:tcPr>
          <w:p w14:paraId="7651D0DE"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In Artikel 36 Absatz 1 Nr. 1 erwähnte Prüfung der ersten Landessprache</w:t>
            </w:r>
          </w:p>
        </w:tc>
        <w:tc>
          <w:tcPr>
            <w:tcW w:w="2268" w:type="dxa"/>
            <w:vMerge/>
            <w:tcBorders>
              <w:left w:val="single" w:sz="4" w:space="0" w:color="auto"/>
              <w:bottom w:val="single" w:sz="4" w:space="0" w:color="auto"/>
              <w:right w:val="single" w:sz="4" w:space="0" w:color="auto"/>
            </w:tcBorders>
            <w:shd w:val="clear" w:color="auto" w:fill="auto"/>
            <w:noWrap/>
            <w:vAlign w:val="center"/>
          </w:tcPr>
          <w:p w14:paraId="3BC6D0E1" w14:textId="77777777" w:rsidR="00517D34" w:rsidRPr="00517D34" w:rsidRDefault="00517D34" w:rsidP="00E21E20">
            <w:pPr>
              <w:jc w:val="center"/>
              <w:rPr>
                <w:rFonts w:ascii="Calibri" w:hAnsi="Calibri" w:cs="Arial"/>
                <w:sz w:val="20"/>
                <w:szCs w:val="20"/>
                <w:lang w:val="de-DE"/>
              </w:rPr>
            </w:pPr>
          </w:p>
        </w:tc>
        <w:tc>
          <w:tcPr>
            <w:tcW w:w="2693" w:type="dxa"/>
            <w:vMerge/>
            <w:tcBorders>
              <w:left w:val="single" w:sz="4" w:space="0" w:color="auto"/>
              <w:bottom w:val="single" w:sz="4" w:space="0" w:color="auto"/>
              <w:right w:val="single" w:sz="4" w:space="0" w:color="auto"/>
            </w:tcBorders>
            <w:shd w:val="clear" w:color="auto" w:fill="auto"/>
            <w:noWrap/>
            <w:vAlign w:val="center"/>
          </w:tcPr>
          <w:p w14:paraId="554827DF" w14:textId="77777777" w:rsidR="00517D34" w:rsidRPr="00517D34" w:rsidRDefault="00517D34" w:rsidP="00E21E20">
            <w:pPr>
              <w:jc w:val="center"/>
              <w:rPr>
                <w:rFonts w:ascii="Calibri" w:hAnsi="Calibri" w:cs="Arial"/>
                <w:sz w:val="20"/>
                <w:szCs w:val="20"/>
                <w:lang w:val="de-DE"/>
              </w:rPr>
            </w:pPr>
          </w:p>
        </w:tc>
        <w:tc>
          <w:tcPr>
            <w:tcW w:w="1134" w:type="dxa"/>
            <w:vMerge/>
            <w:tcBorders>
              <w:left w:val="single" w:sz="4" w:space="0" w:color="auto"/>
              <w:right w:val="single" w:sz="4" w:space="0" w:color="auto"/>
            </w:tcBorders>
            <w:vAlign w:val="center"/>
          </w:tcPr>
          <w:p w14:paraId="4C2E7193" w14:textId="77777777" w:rsidR="00517D34" w:rsidRPr="00517D34" w:rsidRDefault="00517D34" w:rsidP="00E21E20">
            <w:pPr>
              <w:jc w:val="center"/>
              <w:rPr>
                <w:rFonts w:ascii="Calibri" w:hAnsi="Calibri" w:cs="Arial"/>
                <w:sz w:val="20"/>
                <w:szCs w:val="20"/>
                <w:lang w:val="de-DE"/>
              </w:rPr>
            </w:pPr>
          </w:p>
        </w:tc>
        <w:tc>
          <w:tcPr>
            <w:tcW w:w="1134" w:type="dxa"/>
            <w:vMerge/>
            <w:tcBorders>
              <w:left w:val="single" w:sz="4" w:space="0" w:color="auto"/>
              <w:right w:val="single" w:sz="4" w:space="0" w:color="auto"/>
            </w:tcBorders>
            <w:shd w:val="clear" w:color="auto" w:fill="auto"/>
            <w:vAlign w:val="center"/>
          </w:tcPr>
          <w:p w14:paraId="2CC7ECE5" w14:textId="77777777" w:rsidR="00517D34" w:rsidRPr="00517D34" w:rsidRDefault="00517D34" w:rsidP="00E21E20">
            <w:pPr>
              <w:jc w:val="center"/>
              <w:rPr>
                <w:rFonts w:ascii="Calibri" w:hAnsi="Calibri" w:cs="Arial"/>
                <w:sz w:val="20"/>
                <w:szCs w:val="20"/>
                <w:lang w:val="de-DE"/>
              </w:rPr>
            </w:pPr>
          </w:p>
        </w:tc>
        <w:tc>
          <w:tcPr>
            <w:tcW w:w="1324" w:type="dxa"/>
            <w:vMerge/>
            <w:tcBorders>
              <w:left w:val="single" w:sz="4" w:space="0" w:color="auto"/>
              <w:right w:val="single" w:sz="4" w:space="0" w:color="auto"/>
            </w:tcBorders>
            <w:shd w:val="clear" w:color="auto" w:fill="auto"/>
            <w:vAlign w:val="center"/>
          </w:tcPr>
          <w:p w14:paraId="0CD7D487" w14:textId="77777777" w:rsidR="00517D34" w:rsidRPr="00517D34" w:rsidRDefault="00517D34" w:rsidP="00E21E20">
            <w:pPr>
              <w:jc w:val="center"/>
              <w:rPr>
                <w:rFonts w:ascii="Calibri" w:hAnsi="Calibri" w:cs="Arial"/>
                <w:sz w:val="20"/>
                <w:szCs w:val="20"/>
                <w:lang w:val="de-DE"/>
              </w:rPr>
            </w:pPr>
          </w:p>
        </w:tc>
      </w:tr>
      <w:tr w:rsidR="00517D34" w:rsidRPr="00391BD4" w14:paraId="4F689CE1" w14:textId="77777777" w:rsidTr="00A25D91">
        <w:trPr>
          <w:trHeight w:val="361"/>
          <w:jc w:val="center"/>
        </w:trPr>
        <w:tc>
          <w:tcPr>
            <w:tcW w:w="2830" w:type="dxa"/>
            <w:vMerge/>
            <w:tcBorders>
              <w:left w:val="single" w:sz="4" w:space="0" w:color="auto"/>
              <w:right w:val="single" w:sz="4" w:space="0" w:color="auto"/>
            </w:tcBorders>
            <w:shd w:val="clear" w:color="auto" w:fill="auto"/>
            <w:vAlign w:val="center"/>
          </w:tcPr>
          <w:p w14:paraId="71F1AF29" w14:textId="77777777" w:rsidR="00517D34" w:rsidRPr="00517D34" w:rsidRDefault="00517D34" w:rsidP="00E21E20">
            <w:pPr>
              <w:rPr>
                <w:rFonts w:ascii="Calibri" w:hAnsi="Calibri" w:cs="Arial"/>
                <w:sz w:val="20"/>
                <w:szCs w:val="20"/>
                <w:lang w:val="de-DE"/>
              </w:rPr>
            </w:pPr>
          </w:p>
        </w:tc>
        <w:tc>
          <w:tcPr>
            <w:tcW w:w="3828" w:type="dxa"/>
            <w:tcBorders>
              <w:top w:val="single" w:sz="4" w:space="0" w:color="auto"/>
              <w:left w:val="nil"/>
              <w:bottom w:val="single" w:sz="4" w:space="0" w:color="auto"/>
              <w:right w:val="single" w:sz="4" w:space="0" w:color="auto"/>
            </w:tcBorders>
            <w:shd w:val="clear" w:color="auto" w:fill="auto"/>
            <w:vAlign w:val="center"/>
          </w:tcPr>
          <w:p w14:paraId="5FD99CAC"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In Artikel 33 § 1 Absatz 1 Nr. 1 und in Artikel 35 erwähnte Prüfung der zweiten Landessprache</w:t>
            </w:r>
          </w:p>
        </w:tc>
        <w:tc>
          <w:tcPr>
            <w:tcW w:w="2268" w:type="dxa"/>
            <w:vMerge w:val="restart"/>
            <w:tcBorders>
              <w:top w:val="nil"/>
              <w:left w:val="single" w:sz="4" w:space="0" w:color="auto"/>
              <w:right w:val="single" w:sz="4" w:space="0" w:color="auto"/>
            </w:tcBorders>
            <w:shd w:val="clear" w:color="auto" w:fill="auto"/>
            <w:noWrap/>
            <w:vAlign w:val="center"/>
          </w:tcPr>
          <w:p w14:paraId="3A5C582A" w14:textId="77777777" w:rsidR="00517D34" w:rsidRPr="00391BD4" w:rsidRDefault="00517D34" w:rsidP="00E21E20">
            <w:pPr>
              <w:jc w:val="center"/>
              <w:rPr>
                <w:rFonts w:ascii="Calibri" w:hAnsi="Calibri" w:cs="Arial"/>
                <w:sz w:val="20"/>
                <w:szCs w:val="20"/>
              </w:rPr>
            </w:pPr>
            <w:r>
              <w:rPr>
                <w:rFonts w:ascii="Calibri" w:hAnsi="Calibri"/>
                <w:sz w:val="20"/>
              </w:rPr>
              <w:t>0-10</w:t>
            </w:r>
          </w:p>
        </w:tc>
        <w:tc>
          <w:tcPr>
            <w:tcW w:w="2693" w:type="dxa"/>
            <w:vMerge w:val="restart"/>
            <w:tcBorders>
              <w:left w:val="single" w:sz="4" w:space="0" w:color="auto"/>
              <w:right w:val="single" w:sz="4" w:space="0" w:color="auto"/>
            </w:tcBorders>
            <w:shd w:val="clear" w:color="auto" w:fill="auto"/>
            <w:vAlign w:val="center"/>
          </w:tcPr>
          <w:p w14:paraId="03AF0965" w14:textId="77777777" w:rsidR="00517D34" w:rsidRPr="00391BD4" w:rsidRDefault="00517D34" w:rsidP="00E21E20">
            <w:pPr>
              <w:jc w:val="center"/>
              <w:rPr>
                <w:rFonts w:ascii="Calibri" w:hAnsi="Calibri" w:cs="Arial"/>
                <w:sz w:val="20"/>
                <w:szCs w:val="20"/>
              </w:rPr>
            </w:pPr>
            <w:r>
              <w:rPr>
                <w:rFonts w:ascii="Calibri" w:hAnsi="Calibri"/>
                <w:sz w:val="20"/>
              </w:rPr>
              <w:t>6-14</w:t>
            </w:r>
          </w:p>
        </w:tc>
        <w:tc>
          <w:tcPr>
            <w:tcW w:w="1134" w:type="dxa"/>
            <w:vMerge/>
            <w:tcBorders>
              <w:left w:val="single" w:sz="4" w:space="0" w:color="auto"/>
              <w:right w:val="single" w:sz="4" w:space="0" w:color="auto"/>
            </w:tcBorders>
            <w:vAlign w:val="center"/>
          </w:tcPr>
          <w:p w14:paraId="6D081BC4" w14:textId="77777777" w:rsidR="00517D34" w:rsidRPr="00391BD4" w:rsidRDefault="00517D34" w:rsidP="00E21E20">
            <w:pPr>
              <w:jc w:val="center"/>
              <w:rPr>
                <w:rFonts w:ascii="Calibri" w:hAnsi="Calibri" w:cs="Arial"/>
                <w:sz w:val="20"/>
                <w:szCs w:val="20"/>
              </w:rPr>
            </w:pPr>
          </w:p>
        </w:tc>
        <w:tc>
          <w:tcPr>
            <w:tcW w:w="1134" w:type="dxa"/>
            <w:vMerge/>
            <w:tcBorders>
              <w:left w:val="single" w:sz="4" w:space="0" w:color="auto"/>
              <w:right w:val="single" w:sz="4" w:space="0" w:color="auto"/>
            </w:tcBorders>
            <w:shd w:val="clear" w:color="auto" w:fill="auto"/>
          </w:tcPr>
          <w:p w14:paraId="6B1E1142" w14:textId="77777777" w:rsidR="00517D34" w:rsidRPr="00391BD4" w:rsidRDefault="00517D34" w:rsidP="00E21E20">
            <w:pPr>
              <w:jc w:val="center"/>
              <w:rPr>
                <w:rFonts w:ascii="Calibri" w:hAnsi="Calibri" w:cs="Arial"/>
                <w:sz w:val="20"/>
                <w:szCs w:val="20"/>
              </w:rPr>
            </w:pPr>
          </w:p>
        </w:tc>
        <w:tc>
          <w:tcPr>
            <w:tcW w:w="1324" w:type="dxa"/>
            <w:vMerge/>
            <w:tcBorders>
              <w:left w:val="single" w:sz="4" w:space="0" w:color="auto"/>
              <w:right w:val="single" w:sz="4" w:space="0" w:color="auto"/>
            </w:tcBorders>
            <w:shd w:val="clear" w:color="auto" w:fill="auto"/>
          </w:tcPr>
          <w:p w14:paraId="7B88EFE8" w14:textId="77777777" w:rsidR="00517D34" w:rsidRPr="00391BD4" w:rsidRDefault="00517D34" w:rsidP="00E21E20">
            <w:pPr>
              <w:jc w:val="center"/>
              <w:rPr>
                <w:rFonts w:ascii="Calibri" w:hAnsi="Calibri" w:cs="Arial"/>
                <w:sz w:val="20"/>
                <w:szCs w:val="20"/>
              </w:rPr>
            </w:pPr>
          </w:p>
        </w:tc>
      </w:tr>
      <w:tr w:rsidR="00517D34" w:rsidRPr="00517D34" w14:paraId="02BB7D98" w14:textId="77777777" w:rsidTr="00E21E20">
        <w:trPr>
          <w:trHeight w:val="361"/>
          <w:jc w:val="center"/>
        </w:trPr>
        <w:tc>
          <w:tcPr>
            <w:tcW w:w="2830" w:type="dxa"/>
            <w:vMerge/>
            <w:tcBorders>
              <w:left w:val="single" w:sz="4" w:space="0" w:color="auto"/>
              <w:right w:val="single" w:sz="4" w:space="0" w:color="auto"/>
            </w:tcBorders>
            <w:vAlign w:val="center"/>
          </w:tcPr>
          <w:p w14:paraId="7B57387B" w14:textId="77777777" w:rsidR="00517D34" w:rsidRPr="00391BD4" w:rsidRDefault="00517D34" w:rsidP="00E21E20">
            <w:pPr>
              <w:rPr>
                <w:rFonts w:ascii="Calibri" w:hAnsi="Calibri" w:cs="Arial"/>
                <w:sz w:val="20"/>
                <w:szCs w:val="20"/>
              </w:rPr>
            </w:pPr>
          </w:p>
        </w:tc>
        <w:tc>
          <w:tcPr>
            <w:tcW w:w="3828" w:type="dxa"/>
            <w:tcBorders>
              <w:top w:val="single" w:sz="4" w:space="0" w:color="auto"/>
              <w:left w:val="nil"/>
              <w:bottom w:val="single" w:sz="4" w:space="0" w:color="auto"/>
              <w:right w:val="single" w:sz="4" w:space="0" w:color="auto"/>
            </w:tcBorders>
            <w:shd w:val="clear" w:color="auto" w:fill="auto"/>
            <w:vAlign w:val="center"/>
          </w:tcPr>
          <w:p w14:paraId="5C1EB13B"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In Artikel 36 Absatz 1 Nr. 1 erwähnte Prüfung der zweiten Landessprache</w:t>
            </w:r>
          </w:p>
        </w:tc>
        <w:tc>
          <w:tcPr>
            <w:tcW w:w="2268" w:type="dxa"/>
            <w:vMerge/>
            <w:tcBorders>
              <w:left w:val="single" w:sz="4" w:space="0" w:color="auto"/>
              <w:bottom w:val="single" w:sz="4" w:space="0" w:color="auto"/>
              <w:right w:val="single" w:sz="4" w:space="0" w:color="auto"/>
            </w:tcBorders>
            <w:vAlign w:val="center"/>
          </w:tcPr>
          <w:p w14:paraId="208209AA" w14:textId="77777777" w:rsidR="00517D34" w:rsidRPr="00517D34" w:rsidRDefault="00517D34" w:rsidP="00E21E20">
            <w:pPr>
              <w:jc w:val="center"/>
              <w:rPr>
                <w:rFonts w:ascii="Calibri" w:hAnsi="Calibri" w:cs="Arial"/>
                <w:sz w:val="20"/>
                <w:szCs w:val="20"/>
                <w:lang w:val="de-DE"/>
              </w:rPr>
            </w:pPr>
          </w:p>
        </w:tc>
        <w:tc>
          <w:tcPr>
            <w:tcW w:w="2693" w:type="dxa"/>
            <w:vMerge/>
            <w:tcBorders>
              <w:left w:val="single" w:sz="4" w:space="0" w:color="auto"/>
              <w:bottom w:val="single" w:sz="4" w:space="0" w:color="000000"/>
              <w:right w:val="single" w:sz="4" w:space="0" w:color="auto"/>
            </w:tcBorders>
            <w:vAlign w:val="center"/>
          </w:tcPr>
          <w:p w14:paraId="37B98172" w14:textId="77777777" w:rsidR="00517D34" w:rsidRPr="00517D34" w:rsidRDefault="00517D34" w:rsidP="00E21E20">
            <w:pPr>
              <w:jc w:val="center"/>
              <w:rPr>
                <w:rFonts w:ascii="Calibri" w:hAnsi="Calibri" w:cs="Arial"/>
                <w:sz w:val="20"/>
                <w:szCs w:val="20"/>
                <w:lang w:val="de-DE"/>
              </w:rPr>
            </w:pPr>
          </w:p>
        </w:tc>
        <w:tc>
          <w:tcPr>
            <w:tcW w:w="1134" w:type="dxa"/>
            <w:vMerge/>
            <w:tcBorders>
              <w:left w:val="single" w:sz="4" w:space="0" w:color="auto"/>
              <w:right w:val="single" w:sz="4" w:space="0" w:color="auto"/>
            </w:tcBorders>
            <w:vAlign w:val="center"/>
          </w:tcPr>
          <w:p w14:paraId="62A7BF37" w14:textId="77777777" w:rsidR="00517D34" w:rsidRPr="00517D34" w:rsidRDefault="00517D34" w:rsidP="00E21E20">
            <w:pPr>
              <w:jc w:val="center"/>
              <w:rPr>
                <w:rFonts w:ascii="Calibri" w:hAnsi="Calibri" w:cs="Arial"/>
                <w:sz w:val="20"/>
                <w:szCs w:val="20"/>
                <w:lang w:val="de-DE"/>
              </w:rPr>
            </w:pPr>
          </w:p>
        </w:tc>
        <w:tc>
          <w:tcPr>
            <w:tcW w:w="1134" w:type="dxa"/>
            <w:vMerge/>
            <w:tcBorders>
              <w:left w:val="single" w:sz="4" w:space="0" w:color="auto"/>
              <w:right w:val="single" w:sz="4" w:space="0" w:color="auto"/>
            </w:tcBorders>
            <w:vAlign w:val="center"/>
          </w:tcPr>
          <w:p w14:paraId="585F81C9" w14:textId="77777777" w:rsidR="00517D34" w:rsidRPr="00517D34" w:rsidRDefault="00517D34" w:rsidP="00E21E20">
            <w:pPr>
              <w:jc w:val="center"/>
              <w:rPr>
                <w:rFonts w:ascii="Calibri" w:hAnsi="Calibri" w:cs="Arial"/>
                <w:sz w:val="20"/>
                <w:szCs w:val="20"/>
                <w:lang w:val="de-DE"/>
              </w:rPr>
            </w:pPr>
          </w:p>
        </w:tc>
        <w:tc>
          <w:tcPr>
            <w:tcW w:w="1324" w:type="dxa"/>
            <w:vMerge/>
            <w:tcBorders>
              <w:left w:val="single" w:sz="4" w:space="0" w:color="auto"/>
              <w:right w:val="single" w:sz="4" w:space="0" w:color="auto"/>
            </w:tcBorders>
            <w:vAlign w:val="center"/>
          </w:tcPr>
          <w:p w14:paraId="6302EFEF" w14:textId="77777777" w:rsidR="00517D34" w:rsidRPr="00517D34" w:rsidRDefault="00517D34" w:rsidP="00E21E20">
            <w:pPr>
              <w:jc w:val="center"/>
              <w:rPr>
                <w:rFonts w:ascii="Calibri" w:hAnsi="Calibri" w:cs="Arial"/>
                <w:sz w:val="20"/>
                <w:szCs w:val="20"/>
                <w:lang w:val="de-DE"/>
              </w:rPr>
            </w:pPr>
          </w:p>
        </w:tc>
      </w:tr>
      <w:tr w:rsidR="00517D34" w:rsidRPr="00391BD4" w14:paraId="20C1D5BA" w14:textId="77777777" w:rsidTr="00E21E20">
        <w:trPr>
          <w:trHeight w:val="361"/>
          <w:jc w:val="center"/>
        </w:trPr>
        <w:tc>
          <w:tcPr>
            <w:tcW w:w="2830" w:type="dxa"/>
            <w:vMerge/>
            <w:tcBorders>
              <w:left w:val="single" w:sz="4" w:space="0" w:color="auto"/>
              <w:right w:val="single" w:sz="4" w:space="0" w:color="auto"/>
            </w:tcBorders>
            <w:vAlign w:val="center"/>
          </w:tcPr>
          <w:p w14:paraId="6DCDD48E" w14:textId="77777777" w:rsidR="00517D34" w:rsidRPr="00517D34" w:rsidRDefault="00517D34" w:rsidP="00E21E20">
            <w:pPr>
              <w:rPr>
                <w:rFonts w:ascii="Calibri" w:hAnsi="Calibri" w:cs="Arial"/>
                <w:sz w:val="20"/>
                <w:szCs w:val="20"/>
                <w:lang w:val="de-DE"/>
              </w:rPr>
            </w:pPr>
          </w:p>
        </w:tc>
        <w:tc>
          <w:tcPr>
            <w:tcW w:w="3828" w:type="dxa"/>
            <w:tcBorders>
              <w:top w:val="single" w:sz="4" w:space="0" w:color="auto"/>
              <w:left w:val="nil"/>
              <w:bottom w:val="single" w:sz="4" w:space="0" w:color="auto"/>
              <w:right w:val="single" w:sz="4" w:space="0" w:color="auto"/>
            </w:tcBorders>
            <w:shd w:val="clear" w:color="auto" w:fill="auto"/>
            <w:noWrap/>
            <w:vAlign w:val="center"/>
          </w:tcPr>
          <w:p w14:paraId="0C604F77"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In Artikel 41 erwähnte Prüfung der ersten Landessprache</w:t>
            </w:r>
          </w:p>
        </w:tc>
        <w:tc>
          <w:tcPr>
            <w:tcW w:w="2268" w:type="dxa"/>
            <w:tcBorders>
              <w:top w:val="nil"/>
              <w:left w:val="nil"/>
              <w:bottom w:val="single" w:sz="4" w:space="0" w:color="auto"/>
              <w:right w:val="single" w:sz="4" w:space="0" w:color="auto"/>
            </w:tcBorders>
            <w:shd w:val="clear" w:color="auto" w:fill="auto"/>
            <w:noWrap/>
            <w:vAlign w:val="center"/>
          </w:tcPr>
          <w:p w14:paraId="65D546CB" w14:textId="77777777" w:rsidR="00517D34" w:rsidRPr="00391BD4" w:rsidRDefault="00517D34" w:rsidP="00E21E20">
            <w:pPr>
              <w:jc w:val="center"/>
              <w:rPr>
                <w:rFonts w:ascii="Calibri" w:hAnsi="Calibri" w:cs="Arial"/>
                <w:sz w:val="20"/>
                <w:szCs w:val="20"/>
              </w:rPr>
            </w:pPr>
            <w:r>
              <w:rPr>
                <w:rFonts w:ascii="Calibri" w:hAnsi="Calibri"/>
                <w:sz w:val="20"/>
              </w:rPr>
              <w:t>0-10</w:t>
            </w:r>
          </w:p>
        </w:tc>
        <w:tc>
          <w:tcPr>
            <w:tcW w:w="2693" w:type="dxa"/>
            <w:tcBorders>
              <w:top w:val="nil"/>
              <w:left w:val="nil"/>
              <w:bottom w:val="single" w:sz="4" w:space="0" w:color="auto"/>
              <w:right w:val="single" w:sz="4" w:space="0" w:color="auto"/>
            </w:tcBorders>
            <w:shd w:val="clear" w:color="auto" w:fill="auto"/>
            <w:noWrap/>
            <w:vAlign w:val="center"/>
          </w:tcPr>
          <w:p w14:paraId="4209CD49" w14:textId="77777777" w:rsidR="00517D34" w:rsidRPr="00391BD4" w:rsidRDefault="00517D34" w:rsidP="00E21E20">
            <w:pPr>
              <w:jc w:val="center"/>
              <w:rPr>
                <w:rFonts w:ascii="Calibri" w:hAnsi="Calibri" w:cs="Arial"/>
                <w:sz w:val="20"/>
                <w:szCs w:val="20"/>
              </w:rPr>
            </w:pPr>
            <w:r>
              <w:rPr>
                <w:rFonts w:ascii="Calibri" w:hAnsi="Calibri"/>
                <w:sz w:val="20"/>
              </w:rPr>
              <w:t>6-12</w:t>
            </w:r>
          </w:p>
        </w:tc>
        <w:tc>
          <w:tcPr>
            <w:tcW w:w="1134" w:type="dxa"/>
            <w:vMerge/>
            <w:tcBorders>
              <w:left w:val="single" w:sz="4" w:space="0" w:color="auto"/>
              <w:right w:val="single" w:sz="4" w:space="0" w:color="auto"/>
            </w:tcBorders>
            <w:vAlign w:val="center"/>
          </w:tcPr>
          <w:p w14:paraId="0D1546CF" w14:textId="77777777" w:rsidR="00517D34" w:rsidRPr="00391BD4" w:rsidRDefault="00517D34" w:rsidP="00E21E20">
            <w:pPr>
              <w:jc w:val="center"/>
              <w:rPr>
                <w:rFonts w:ascii="Calibri" w:hAnsi="Calibri" w:cs="Arial"/>
                <w:sz w:val="20"/>
                <w:szCs w:val="20"/>
              </w:rPr>
            </w:pPr>
          </w:p>
        </w:tc>
        <w:tc>
          <w:tcPr>
            <w:tcW w:w="1134" w:type="dxa"/>
            <w:vMerge/>
            <w:tcBorders>
              <w:left w:val="single" w:sz="4" w:space="0" w:color="auto"/>
              <w:right w:val="single" w:sz="4" w:space="0" w:color="auto"/>
            </w:tcBorders>
            <w:vAlign w:val="center"/>
          </w:tcPr>
          <w:p w14:paraId="044A2C26" w14:textId="77777777" w:rsidR="00517D34" w:rsidRPr="00391BD4" w:rsidRDefault="00517D34" w:rsidP="00E21E20">
            <w:pPr>
              <w:rPr>
                <w:rFonts w:ascii="Calibri" w:hAnsi="Calibri" w:cs="Arial"/>
                <w:sz w:val="20"/>
                <w:szCs w:val="20"/>
              </w:rPr>
            </w:pPr>
          </w:p>
        </w:tc>
        <w:tc>
          <w:tcPr>
            <w:tcW w:w="1324" w:type="dxa"/>
            <w:vMerge/>
            <w:tcBorders>
              <w:left w:val="single" w:sz="4" w:space="0" w:color="auto"/>
              <w:right w:val="single" w:sz="4" w:space="0" w:color="auto"/>
            </w:tcBorders>
            <w:vAlign w:val="center"/>
          </w:tcPr>
          <w:p w14:paraId="2C8C6315" w14:textId="77777777" w:rsidR="00517D34" w:rsidRPr="00391BD4" w:rsidRDefault="00517D34" w:rsidP="00E21E20">
            <w:pPr>
              <w:rPr>
                <w:rFonts w:ascii="Calibri" w:hAnsi="Calibri" w:cs="Arial"/>
                <w:sz w:val="20"/>
                <w:szCs w:val="20"/>
              </w:rPr>
            </w:pPr>
          </w:p>
        </w:tc>
      </w:tr>
      <w:tr w:rsidR="00517D34" w:rsidRPr="00391BD4" w14:paraId="511FC03E" w14:textId="77777777" w:rsidTr="00E21E20">
        <w:trPr>
          <w:trHeight w:val="361"/>
          <w:jc w:val="center"/>
        </w:trPr>
        <w:tc>
          <w:tcPr>
            <w:tcW w:w="2830" w:type="dxa"/>
            <w:vMerge/>
            <w:tcBorders>
              <w:left w:val="single" w:sz="4" w:space="0" w:color="auto"/>
              <w:right w:val="single" w:sz="4" w:space="0" w:color="auto"/>
            </w:tcBorders>
            <w:vAlign w:val="center"/>
          </w:tcPr>
          <w:p w14:paraId="473103C8" w14:textId="77777777" w:rsidR="00517D34" w:rsidRPr="00391BD4" w:rsidRDefault="00517D34" w:rsidP="00E21E20">
            <w:pPr>
              <w:rPr>
                <w:rFonts w:ascii="Calibri" w:hAnsi="Calibri" w:cs="Arial"/>
                <w:sz w:val="20"/>
                <w:szCs w:val="20"/>
              </w:rPr>
            </w:pPr>
          </w:p>
        </w:tc>
        <w:tc>
          <w:tcPr>
            <w:tcW w:w="3828" w:type="dxa"/>
            <w:tcBorders>
              <w:top w:val="single" w:sz="4" w:space="0" w:color="auto"/>
              <w:left w:val="nil"/>
              <w:bottom w:val="single" w:sz="4" w:space="0" w:color="auto"/>
              <w:right w:val="single" w:sz="4" w:space="0" w:color="auto"/>
            </w:tcBorders>
            <w:shd w:val="clear" w:color="auto" w:fill="auto"/>
            <w:noWrap/>
            <w:vAlign w:val="center"/>
          </w:tcPr>
          <w:p w14:paraId="3E6AE6E0"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In Artikel 33 § 1 Absatz 2 erwähnte Mathematikprüfung</w:t>
            </w:r>
          </w:p>
        </w:tc>
        <w:tc>
          <w:tcPr>
            <w:tcW w:w="2268" w:type="dxa"/>
            <w:tcBorders>
              <w:top w:val="nil"/>
              <w:left w:val="nil"/>
              <w:bottom w:val="single" w:sz="4" w:space="0" w:color="auto"/>
              <w:right w:val="single" w:sz="4" w:space="0" w:color="auto"/>
            </w:tcBorders>
            <w:shd w:val="clear" w:color="auto" w:fill="auto"/>
            <w:noWrap/>
            <w:vAlign w:val="center"/>
          </w:tcPr>
          <w:p w14:paraId="2627E356" w14:textId="77777777" w:rsidR="00517D34" w:rsidRPr="00391BD4" w:rsidRDefault="00517D34" w:rsidP="00E21E20">
            <w:pPr>
              <w:jc w:val="center"/>
              <w:rPr>
                <w:rFonts w:ascii="Calibri" w:hAnsi="Calibri" w:cs="Arial"/>
                <w:sz w:val="20"/>
                <w:szCs w:val="20"/>
              </w:rPr>
            </w:pPr>
            <w:r>
              <w:rPr>
                <w:rFonts w:ascii="Calibri" w:hAnsi="Calibri"/>
                <w:sz w:val="20"/>
              </w:rPr>
              <w:t>0-10</w:t>
            </w:r>
          </w:p>
        </w:tc>
        <w:tc>
          <w:tcPr>
            <w:tcW w:w="2693" w:type="dxa"/>
            <w:vMerge w:val="restart"/>
            <w:tcBorders>
              <w:top w:val="nil"/>
              <w:left w:val="single" w:sz="4" w:space="0" w:color="auto"/>
              <w:bottom w:val="single" w:sz="4" w:space="0" w:color="auto"/>
              <w:right w:val="single" w:sz="4" w:space="0" w:color="auto"/>
            </w:tcBorders>
            <w:shd w:val="clear" w:color="auto" w:fill="auto"/>
            <w:noWrap/>
            <w:vAlign w:val="center"/>
          </w:tcPr>
          <w:p w14:paraId="63492A6A" w14:textId="77777777" w:rsidR="00517D34" w:rsidRPr="00391BD4" w:rsidRDefault="00517D34" w:rsidP="00E21E20">
            <w:pPr>
              <w:jc w:val="center"/>
              <w:rPr>
                <w:rFonts w:ascii="Calibri" w:hAnsi="Calibri" w:cs="Arial"/>
                <w:sz w:val="20"/>
                <w:szCs w:val="20"/>
              </w:rPr>
            </w:pPr>
            <w:r>
              <w:rPr>
                <w:rFonts w:ascii="Calibri" w:hAnsi="Calibri"/>
                <w:sz w:val="20"/>
              </w:rPr>
              <w:t>6-14</w:t>
            </w:r>
          </w:p>
        </w:tc>
        <w:tc>
          <w:tcPr>
            <w:tcW w:w="1134" w:type="dxa"/>
            <w:vMerge/>
            <w:tcBorders>
              <w:left w:val="single" w:sz="4" w:space="0" w:color="auto"/>
              <w:right w:val="single" w:sz="4" w:space="0" w:color="auto"/>
            </w:tcBorders>
            <w:vAlign w:val="center"/>
          </w:tcPr>
          <w:p w14:paraId="08ED0BFD" w14:textId="77777777" w:rsidR="00517D34" w:rsidRPr="00391BD4" w:rsidRDefault="00517D34" w:rsidP="00E21E20">
            <w:pPr>
              <w:jc w:val="center"/>
              <w:rPr>
                <w:rFonts w:ascii="Calibri" w:hAnsi="Calibri" w:cs="Arial"/>
                <w:sz w:val="20"/>
                <w:szCs w:val="20"/>
              </w:rPr>
            </w:pPr>
          </w:p>
        </w:tc>
        <w:tc>
          <w:tcPr>
            <w:tcW w:w="1134" w:type="dxa"/>
            <w:vMerge/>
            <w:tcBorders>
              <w:left w:val="single" w:sz="4" w:space="0" w:color="auto"/>
              <w:right w:val="single" w:sz="4" w:space="0" w:color="auto"/>
            </w:tcBorders>
            <w:vAlign w:val="center"/>
          </w:tcPr>
          <w:p w14:paraId="08F19678" w14:textId="77777777" w:rsidR="00517D34" w:rsidRPr="00391BD4" w:rsidRDefault="00517D34" w:rsidP="00E21E20">
            <w:pPr>
              <w:rPr>
                <w:rFonts w:ascii="Calibri" w:hAnsi="Calibri" w:cs="Arial"/>
                <w:sz w:val="20"/>
                <w:szCs w:val="20"/>
              </w:rPr>
            </w:pPr>
          </w:p>
        </w:tc>
        <w:tc>
          <w:tcPr>
            <w:tcW w:w="1324" w:type="dxa"/>
            <w:vMerge/>
            <w:tcBorders>
              <w:left w:val="single" w:sz="4" w:space="0" w:color="auto"/>
              <w:right w:val="single" w:sz="4" w:space="0" w:color="auto"/>
            </w:tcBorders>
            <w:vAlign w:val="center"/>
          </w:tcPr>
          <w:p w14:paraId="37263DDB" w14:textId="77777777" w:rsidR="00517D34" w:rsidRPr="00391BD4" w:rsidRDefault="00517D34" w:rsidP="00E21E20">
            <w:pPr>
              <w:rPr>
                <w:rFonts w:ascii="Calibri" w:hAnsi="Calibri" w:cs="Arial"/>
                <w:sz w:val="20"/>
                <w:szCs w:val="20"/>
              </w:rPr>
            </w:pPr>
          </w:p>
        </w:tc>
      </w:tr>
      <w:tr w:rsidR="00517D34" w:rsidRPr="00391BD4" w14:paraId="69900D3D" w14:textId="77777777" w:rsidTr="00E21E20">
        <w:trPr>
          <w:trHeight w:val="361"/>
          <w:jc w:val="center"/>
        </w:trPr>
        <w:tc>
          <w:tcPr>
            <w:tcW w:w="2830" w:type="dxa"/>
            <w:vMerge/>
            <w:tcBorders>
              <w:left w:val="single" w:sz="4" w:space="0" w:color="auto"/>
              <w:bottom w:val="single" w:sz="4" w:space="0" w:color="auto"/>
              <w:right w:val="single" w:sz="4" w:space="0" w:color="auto"/>
            </w:tcBorders>
            <w:vAlign w:val="center"/>
          </w:tcPr>
          <w:p w14:paraId="4A1EE184" w14:textId="77777777" w:rsidR="00517D34" w:rsidRPr="00391BD4" w:rsidRDefault="00517D34" w:rsidP="00E21E20">
            <w:pPr>
              <w:rPr>
                <w:rFonts w:ascii="Calibri" w:hAnsi="Calibri" w:cs="Arial"/>
                <w:sz w:val="20"/>
                <w:szCs w:val="20"/>
              </w:rPr>
            </w:pPr>
          </w:p>
        </w:tc>
        <w:tc>
          <w:tcPr>
            <w:tcW w:w="3828" w:type="dxa"/>
            <w:tcBorders>
              <w:top w:val="single" w:sz="4" w:space="0" w:color="auto"/>
              <w:left w:val="nil"/>
              <w:bottom w:val="single" w:sz="4" w:space="0" w:color="auto"/>
              <w:right w:val="single" w:sz="4" w:space="0" w:color="auto"/>
            </w:tcBorders>
            <w:shd w:val="clear" w:color="auto" w:fill="auto"/>
            <w:noWrap/>
            <w:vAlign w:val="center"/>
          </w:tcPr>
          <w:p w14:paraId="1DBE5A60"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In Artikel 33 § 1 Absatz 3 erwähnte Mathematikprüfung</w:t>
            </w:r>
          </w:p>
        </w:tc>
        <w:tc>
          <w:tcPr>
            <w:tcW w:w="2268" w:type="dxa"/>
            <w:tcBorders>
              <w:top w:val="nil"/>
              <w:left w:val="nil"/>
              <w:bottom w:val="single" w:sz="4" w:space="0" w:color="auto"/>
              <w:right w:val="single" w:sz="4" w:space="0" w:color="auto"/>
            </w:tcBorders>
            <w:shd w:val="clear" w:color="auto" w:fill="auto"/>
            <w:noWrap/>
            <w:vAlign w:val="center"/>
          </w:tcPr>
          <w:p w14:paraId="2A9DCB0D" w14:textId="77777777" w:rsidR="00517D34" w:rsidRPr="00391BD4" w:rsidRDefault="00517D34" w:rsidP="00E21E20">
            <w:pPr>
              <w:jc w:val="center"/>
              <w:rPr>
                <w:rFonts w:ascii="Calibri" w:hAnsi="Calibri" w:cs="Arial"/>
                <w:sz w:val="20"/>
                <w:szCs w:val="20"/>
              </w:rPr>
            </w:pPr>
            <w:r>
              <w:rPr>
                <w:rFonts w:ascii="Calibri" w:hAnsi="Calibri"/>
                <w:sz w:val="20"/>
              </w:rPr>
              <w:t>0-8</w:t>
            </w:r>
          </w:p>
        </w:tc>
        <w:tc>
          <w:tcPr>
            <w:tcW w:w="2693" w:type="dxa"/>
            <w:vMerge/>
            <w:tcBorders>
              <w:top w:val="nil"/>
              <w:left w:val="single" w:sz="4" w:space="0" w:color="auto"/>
              <w:bottom w:val="single" w:sz="4" w:space="0" w:color="auto"/>
              <w:right w:val="single" w:sz="4" w:space="0" w:color="auto"/>
            </w:tcBorders>
            <w:vAlign w:val="center"/>
          </w:tcPr>
          <w:p w14:paraId="028371B7" w14:textId="77777777" w:rsidR="00517D34" w:rsidRPr="00391BD4" w:rsidRDefault="00517D34" w:rsidP="00E21E20">
            <w:pPr>
              <w:rPr>
                <w:rFonts w:ascii="Calibri" w:hAnsi="Calibri" w:cs="Arial"/>
                <w:sz w:val="20"/>
                <w:szCs w:val="20"/>
              </w:rPr>
            </w:pPr>
          </w:p>
        </w:tc>
        <w:tc>
          <w:tcPr>
            <w:tcW w:w="1134" w:type="dxa"/>
            <w:vMerge/>
            <w:tcBorders>
              <w:left w:val="single" w:sz="4" w:space="0" w:color="auto"/>
              <w:right w:val="single" w:sz="4" w:space="0" w:color="auto"/>
            </w:tcBorders>
            <w:vAlign w:val="center"/>
          </w:tcPr>
          <w:p w14:paraId="07AE319B" w14:textId="77777777" w:rsidR="00517D34" w:rsidRPr="00391BD4" w:rsidRDefault="00517D34" w:rsidP="00E21E20">
            <w:pPr>
              <w:jc w:val="center"/>
              <w:rPr>
                <w:rFonts w:ascii="Calibri" w:hAnsi="Calibri" w:cs="Arial"/>
                <w:sz w:val="20"/>
                <w:szCs w:val="20"/>
              </w:rPr>
            </w:pPr>
          </w:p>
        </w:tc>
        <w:tc>
          <w:tcPr>
            <w:tcW w:w="1134" w:type="dxa"/>
            <w:vMerge/>
            <w:tcBorders>
              <w:left w:val="single" w:sz="4" w:space="0" w:color="auto"/>
              <w:right w:val="single" w:sz="4" w:space="0" w:color="auto"/>
            </w:tcBorders>
            <w:vAlign w:val="center"/>
          </w:tcPr>
          <w:p w14:paraId="40B1BCA9" w14:textId="77777777" w:rsidR="00517D34" w:rsidRPr="00391BD4" w:rsidRDefault="00517D34" w:rsidP="00E21E20">
            <w:pPr>
              <w:rPr>
                <w:rFonts w:ascii="Calibri" w:hAnsi="Calibri" w:cs="Arial"/>
                <w:sz w:val="20"/>
                <w:szCs w:val="20"/>
              </w:rPr>
            </w:pPr>
          </w:p>
        </w:tc>
        <w:tc>
          <w:tcPr>
            <w:tcW w:w="1324" w:type="dxa"/>
            <w:vMerge/>
            <w:tcBorders>
              <w:left w:val="single" w:sz="4" w:space="0" w:color="auto"/>
              <w:right w:val="single" w:sz="4" w:space="0" w:color="auto"/>
            </w:tcBorders>
            <w:vAlign w:val="center"/>
          </w:tcPr>
          <w:p w14:paraId="7D9F7673" w14:textId="77777777" w:rsidR="00517D34" w:rsidRPr="00391BD4" w:rsidRDefault="00517D34" w:rsidP="00E21E20">
            <w:pPr>
              <w:rPr>
                <w:rFonts w:ascii="Calibri" w:hAnsi="Calibri" w:cs="Arial"/>
                <w:sz w:val="20"/>
                <w:szCs w:val="20"/>
              </w:rPr>
            </w:pPr>
          </w:p>
        </w:tc>
      </w:tr>
      <w:tr w:rsidR="00517D34" w:rsidRPr="00391BD4" w14:paraId="7238F692" w14:textId="77777777" w:rsidTr="00E21E20">
        <w:trPr>
          <w:trHeight w:val="361"/>
          <w:jc w:val="center"/>
        </w:trPr>
        <w:tc>
          <w:tcPr>
            <w:tcW w:w="2830" w:type="dxa"/>
            <w:vMerge w:val="restart"/>
            <w:tcBorders>
              <w:top w:val="nil"/>
              <w:left w:val="single" w:sz="4" w:space="0" w:color="auto"/>
              <w:bottom w:val="single" w:sz="4" w:space="0" w:color="auto"/>
              <w:right w:val="single" w:sz="4" w:space="0" w:color="auto"/>
            </w:tcBorders>
            <w:shd w:val="clear" w:color="auto" w:fill="auto"/>
            <w:vAlign w:val="center"/>
          </w:tcPr>
          <w:p w14:paraId="5658D9EA"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In Artikel 32 Nr. 6 erwähnter Test über Berufskenntnisse in englischer Sprache</w:t>
            </w:r>
          </w:p>
        </w:tc>
        <w:tc>
          <w:tcPr>
            <w:tcW w:w="3828" w:type="dxa"/>
            <w:tcBorders>
              <w:top w:val="single" w:sz="4" w:space="0" w:color="auto"/>
              <w:left w:val="nil"/>
              <w:bottom w:val="single" w:sz="4" w:space="0" w:color="auto"/>
              <w:right w:val="single" w:sz="4" w:space="0" w:color="auto"/>
            </w:tcBorders>
            <w:shd w:val="clear" w:color="auto" w:fill="auto"/>
            <w:noWrap/>
            <w:vAlign w:val="center"/>
          </w:tcPr>
          <w:p w14:paraId="29ACD068"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für Bewerber um eine Stelle als angehender Offizier</w:t>
            </w:r>
          </w:p>
        </w:tc>
        <w:tc>
          <w:tcPr>
            <w:tcW w:w="2268" w:type="dxa"/>
            <w:vMerge w:val="restart"/>
            <w:tcBorders>
              <w:top w:val="nil"/>
              <w:left w:val="single" w:sz="4" w:space="0" w:color="auto"/>
              <w:bottom w:val="single" w:sz="4" w:space="0" w:color="auto"/>
              <w:right w:val="single" w:sz="4" w:space="0" w:color="auto"/>
            </w:tcBorders>
            <w:shd w:val="clear" w:color="auto" w:fill="auto"/>
            <w:noWrap/>
            <w:vAlign w:val="center"/>
          </w:tcPr>
          <w:p w14:paraId="65C3FCEC" w14:textId="77777777" w:rsidR="00517D34" w:rsidRPr="00391BD4" w:rsidRDefault="00517D34" w:rsidP="00E21E20">
            <w:pPr>
              <w:jc w:val="center"/>
              <w:rPr>
                <w:rFonts w:ascii="Calibri" w:hAnsi="Calibri" w:cs="Arial"/>
                <w:sz w:val="20"/>
                <w:szCs w:val="20"/>
              </w:rPr>
            </w:pPr>
            <w:r>
              <w:rPr>
                <w:rFonts w:ascii="Calibri" w:hAnsi="Calibri"/>
                <w:sz w:val="20"/>
              </w:rPr>
              <w:t>0-8</w:t>
            </w:r>
          </w:p>
        </w:tc>
        <w:tc>
          <w:tcPr>
            <w:tcW w:w="2693" w:type="dxa"/>
            <w:vMerge w:val="restart"/>
            <w:tcBorders>
              <w:top w:val="nil"/>
              <w:left w:val="single" w:sz="4" w:space="0" w:color="auto"/>
              <w:bottom w:val="single" w:sz="4" w:space="0" w:color="auto"/>
              <w:right w:val="single" w:sz="4" w:space="0" w:color="auto"/>
            </w:tcBorders>
            <w:shd w:val="clear" w:color="auto" w:fill="auto"/>
            <w:noWrap/>
            <w:vAlign w:val="center"/>
          </w:tcPr>
          <w:p w14:paraId="2ACACD17" w14:textId="77777777" w:rsidR="00517D34" w:rsidRPr="00391BD4" w:rsidRDefault="00517D34" w:rsidP="00E21E20">
            <w:pPr>
              <w:jc w:val="center"/>
              <w:rPr>
                <w:rFonts w:ascii="Calibri" w:hAnsi="Calibri" w:cs="Arial"/>
                <w:sz w:val="20"/>
                <w:szCs w:val="20"/>
              </w:rPr>
            </w:pPr>
            <w:r>
              <w:rPr>
                <w:rFonts w:ascii="Calibri" w:hAnsi="Calibri"/>
                <w:sz w:val="20"/>
              </w:rPr>
              <w:t>6-12</w:t>
            </w:r>
          </w:p>
        </w:tc>
        <w:tc>
          <w:tcPr>
            <w:tcW w:w="1134" w:type="dxa"/>
            <w:vMerge/>
            <w:tcBorders>
              <w:left w:val="single" w:sz="4" w:space="0" w:color="auto"/>
              <w:right w:val="single" w:sz="4" w:space="0" w:color="auto"/>
            </w:tcBorders>
            <w:vAlign w:val="center"/>
          </w:tcPr>
          <w:p w14:paraId="412ABFA6" w14:textId="77777777" w:rsidR="00517D34" w:rsidRPr="00391BD4" w:rsidRDefault="00517D34" w:rsidP="00E21E20">
            <w:pPr>
              <w:jc w:val="center"/>
              <w:rPr>
                <w:rFonts w:ascii="Calibri" w:hAnsi="Calibri" w:cs="Arial"/>
                <w:sz w:val="20"/>
                <w:szCs w:val="20"/>
              </w:rPr>
            </w:pPr>
          </w:p>
        </w:tc>
        <w:tc>
          <w:tcPr>
            <w:tcW w:w="1134" w:type="dxa"/>
            <w:vMerge/>
            <w:tcBorders>
              <w:left w:val="single" w:sz="4" w:space="0" w:color="auto"/>
              <w:bottom w:val="single" w:sz="4" w:space="0" w:color="auto"/>
              <w:right w:val="single" w:sz="4" w:space="0" w:color="auto"/>
            </w:tcBorders>
            <w:vAlign w:val="center"/>
          </w:tcPr>
          <w:p w14:paraId="20072A69" w14:textId="77777777" w:rsidR="00517D34" w:rsidRPr="00391BD4" w:rsidRDefault="00517D34" w:rsidP="00E21E20">
            <w:pPr>
              <w:rPr>
                <w:rFonts w:ascii="Calibri" w:hAnsi="Calibri" w:cs="Arial"/>
                <w:sz w:val="20"/>
                <w:szCs w:val="20"/>
              </w:rPr>
            </w:pPr>
          </w:p>
        </w:tc>
        <w:tc>
          <w:tcPr>
            <w:tcW w:w="1324" w:type="dxa"/>
            <w:vMerge/>
            <w:tcBorders>
              <w:left w:val="single" w:sz="4" w:space="0" w:color="auto"/>
              <w:bottom w:val="single" w:sz="4" w:space="0" w:color="auto"/>
              <w:right w:val="single" w:sz="4" w:space="0" w:color="auto"/>
            </w:tcBorders>
            <w:vAlign w:val="center"/>
          </w:tcPr>
          <w:p w14:paraId="4DF2AF39" w14:textId="77777777" w:rsidR="00517D34" w:rsidRPr="00391BD4" w:rsidRDefault="00517D34" w:rsidP="00E21E20">
            <w:pPr>
              <w:rPr>
                <w:rFonts w:ascii="Calibri" w:hAnsi="Calibri" w:cs="Arial"/>
                <w:sz w:val="20"/>
                <w:szCs w:val="20"/>
              </w:rPr>
            </w:pPr>
          </w:p>
        </w:tc>
      </w:tr>
      <w:tr w:rsidR="00517D34" w:rsidRPr="00391BD4" w14:paraId="4B951343" w14:textId="77777777" w:rsidTr="00E21E20">
        <w:trPr>
          <w:trHeight w:val="361"/>
          <w:jc w:val="center"/>
        </w:trPr>
        <w:tc>
          <w:tcPr>
            <w:tcW w:w="2830" w:type="dxa"/>
            <w:vMerge/>
            <w:tcBorders>
              <w:top w:val="nil"/>
              <w:left w:val="single" w:sz="4" w:space="0" w:color="auto"/>
              <w:bottom w:val="single" w:sz="4" w:space="0" w:color="auto"/>
              <w:right w:val="single" w:sz="4" w:space="0" w:color="auto"/>
            </w:tcBorders>
            <w:vAlign w:val="center"/>
          </w:tcPr>
          <w:p w14:paraId="0E582937" w14:textId="77777777" w:rsidR="00517D34" w:rsidRPr="00391BD4" w:rsidRDefault="00517D34" w:rsidP="00E21E20">
            <w:pPr>
              <w:rPr>
                <w:rFonts w:ascii="Calibri" w:hAnsi="Calibri" w:cs="Arial"/>
                <w:sz w:val="20"/>
                <w:szCs w:val="20"/>
              </w:rPr>
            </w:pPr>
          </w:p>
        </w:tc>
        <w:tc>
          <w:tcPr>
            <w:tcW w:w="3828" w:type="dxa"/>
            <w:tcBorders>
              <w:top w:val="single" w:sz="4" w:space="0" w:color="auto"/>
              <w:left w:val="nil"/>
              <w:bottom w:val="single" w:sz="4" w:space="0" w:color="auto"/>
              <w:right w:val="single" w:sz="4" w:space="0" w:color="auto"/>
            </w:tcBorders>
            <w:shd w:val="clear" w:color="auto" w:fill="auto"/>
            <w:noWrap/>
            <w:vAlign w:val="center"/>
          </w:tcPr>
          <w:p w14:paraId="6731E54A"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für Bewerber um eine Stelle als angehender Unteroffizier</w:t>
            </w:r>
          </w:p>
        </w:tc>
        <w:tc>
          <w:tcPr>
            <w:tcW w:w="2268" w:type="dxa"/>
            <w:vMerge/>
            <w:tcBorders>
              <w:top w:val="nil"/>
              <w:left w:val="single" w:sz="4" w:space="0" w:color="auto"/>
              <w:bottom w:val="single" w:sz="4" w:space="0" w:color="auto"/>
              <w:right w:val="single" w:sz="4" w:space="0" w:color="auto"/>
            </w:tcBorders>
            <w:vAlign w:val="center"/>
          </w:tcPr>
          <w:p w14:paraId="00363E93" w14:textId="77777777" w:rsidR="00517D34" w:rsidRPr="00517D34" w:rsidRDefault="00517D34" w:rsidP="00E21E20">
            <w:pPr>
              <w:rPr>
                <w:rFonts w:ascii="Calibri" w:hAnsi="Calibri" w:cs="Arial"/>
                <w:sz w:val="20"/>
                <w:szCs w:val="20"/>
                <w:lang w:val="de-DE"/>
              </w:rPr>
            </w:pPr>
          </w:p>
        </w:tc>
        <w:tc>
          <w:tcPr>
            <w:tcW w:w="2693" w:type="dxa"/>
            <w:vMerge/>
            <w:tcBorders>
              <w:top w:val="nil"/>
              <w:left w:val="single" w:sz="4" w:space="0" w:color="auto"/>
              <w:bottom w:val="single" w:sz="4" w:space="0" w:color="auto"/>
              <w:right w:val="single" w:sz="4" w:space="0" w:color="auto"/>
            </w:tcBorders>
            <w:vAlign w:val="center"/>
          </w:tcPr>
          <w:p w14:paraId="3C0B3617" w14:textId="77777777" w:rsidR="00517D34" w:rsidRPr="00517D34" w:rsidRDefault="00517D34" w:rsidP="00E21E20">
            <w:pPr>
              <w:rPr>
                <w:rFonts w:ascii="Calibri" w:hAnsi="Calibri" w:cs="Arial"/>
                <w:sz w:val="20"/>
                <w:szCs w:val="20"/>
                <w:lang w:val="de-DE"/>
              </w:rPr>
            </w:pPr>
          </w:p>
        </w:tc>
        <w:tc>
          <w:tcPr>
            <w:tcW w:w="1134" w:type="dxa"/>
            <w:vMerge/>
            <w:tcBorders>
              <w:left w:val="single" w:sz="4" w:space="0" w:color="auto"/>
              <w:right w:val="single" w:sz="4" w:space="0" w:color="auto"/>
            </w:tcBorders>
            <w:vAlign w:val="center"/>
          </w:tcPr>
          <w:p w14:paraId="1526DC0A" w14:textId="77777777" w:rsidR="00517D34" w:rsidRPr="00517D34" w:rsidRDefault="00517D34" w:rsidP="00E21E20">
            <w:pPr>
              <w:jc w:val="center"/>
              <w:rPr>
                <w:rFonts w:ascii="Calibri" w:hAnsi="Calibri" w:cs="Arial"/>
                <w:sz w:val="20"/>
                <w:szCs w:val="20"/>
                <w:lang w:val="de-DE"/>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0ED418AB" w14:textId="77777777" w:rsidR="00517D34" w:rsidRPr="00391BD4" w:rsidRDefault="00517D34" w:rsidP="00E21E20">
            <w:pPr>
              <w:jc w:val="center"/>
              <w:rPr>
                <w:rFonts w:ascii="Calibri" w:hAnsi="Calibri" w:cs="Arial"/>
                <w:sz w:val="20"/>
                <w:szCs w:val="20"/>
              </w:rPr>
            </w:pPr>
            <w:r>
              <w:rPr>
                <w:rFonts w:ascii="Calibri" w:hAnsi="Calibri"/>
                <w:sz w:val="20"/>
              </w:rPr>
              <w:t>Ja</w:t>
            </w:r>
          </w:p>
        </w:tc>
        <w:tc>
          <w:tcPr>
            <w:tcW w:w="132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79C311F6" w14:textId="77777777" w:rsidR="00517D34" w:rsidRPr="00391BD4" w:rsidRDefault="00517D34" w:rsidP="00E21E20">
            <w:pPr>
              <w:jc w:val="center"/>
              <w:rPr>
                <w:rFonts w:ascii="Calibri" w:hAnsi="Calibri" w:cs="Arial"/>
                <w:sz w:val="20"/>
                <w:szCs w:val="20"/>
              </w:rPr>
            </w:pPr>
            <w:r>
              <w:rPr>
                <w:rFonts w:ascii="Calibri" w:hAnsi="Calibri"/>
                <w:sz w:val="20"/>
              </w:rPr>
              <w:t>8 Monate</w:t>
            </w:r>
          </w:p>
        </w:tc>
      </w:tr>
      <w:tr w:rsidR="00517D34" w:rsidRPr="00391BD4" w14:paraId="6E3C3F3B" w14:textId="77777777" w:rsidTr="00E21E20">
        <w:trPr>
          <w:trHeight w:val="361"/>
          <w:jc w:val="center"/>
        </w:trPr>
        <w:tc>
          <w:tcPr>
            <w:tcW w:w="2830" w:type="dxa"/>
            <w:vMerge/>
            <w:tcBorders>
              <w:top w:val="nil"/>
              <w:left w:val="single" w:sz="4" w:space="0" w:color="auto"/>
              <w:bottom w:val="single" w:sz="4" w:space="0" w:color="auto"/>
              <w:right w:val="single" w:sz="4" w:space="0" w:color="auto"/>
            </w:tcBorders>
            <w:vAlign w:val="center"/>
          </w:tcPr>
          <w:p w14:paraId="3110C5C9" w14:textId="77777777" w:rsidR="00517D34" w:rsidRPr="00391BD4" w:rsidRDefault="00517D34" w:rsidP="00E21E20">
            <w:pPr>
              <w:rPr>
                <w:rFonts w:ascii="Calibri" w:hAnsi="Calibri" w:cs="Arial"/>
                <w:sz w:val="20"/>
                <w:szCs w:val="20"/>
              </w:rPr>
            </w:pPr>
          </w:p>
        </w:tc>
        <w:tc>
          <w:tcPr>
            <w:tcW w:w="3828" w:type="dxa"/>
            <w:tcBorders>
              <w:top w:val="single" w:sz="4" w:space="0" w:color="auto"/>
              <w:left w:val="nil"/>
              <w:bottom w:val="single" w:sz="4" w:space="0" w:color="auto"/>
              <w:right w:val="single" w:sz="4" w:space="0" w:color="auto"/>
            </w:tcBorders>
            <w:shd w:val="clear" w:color="auto" w:fill="auto"/>
            <w:noWrap/>
            <w:vAlign w:val="center"/>
          </w:tcPr>
          <w:p w14:paraId="6B807EB1"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für Bewerber um eine Stelle als angehender Soldat</w:t>
            </w:r>
          </w:p>
        </w:tc>
        <w:tc>
          <w:tcPr>
            <w:tcW w:w="2268" w:type="dxa"/>
            <w:tcBorders>
              <w:top w:val="nil"/>
              <w:left w:val="nil"/>
              <w:bottom w:val="single" w:sz="4" w:space="0" w:color="auto"/>
              <w:right w:val="single" w:sz="4" w:space="0" w:color="auto"/>
            </w:tcBorders>
            <w:shd w:val="clear" w:color="auto" w:fill="auto"/>
            <w:noWrap/>
            <w:vAlign w:val="center"/>
          </w:tcPr>
          <w:p w14:paraId="3B8941DD" w14:textId="77777777" w:rsidR="00517D34" w:rsidRPr="00391BD4" w:rsidRDefault="00517D34" w:rsidP="00E21E20">
            <w:pPr>
              <w:jc w:val="center"/>
              <w:rPr>
                <w:rFonts w:ascii="Calibri" w:hAnsi="Calibri" w:cs="Arial"/>
                <w:sz w:val="20"/>
                <w:szCs w:val="20"/>
              </w:rPr>
            </w:pPr>
            <w:r>
              <w:rPr>
                <w:rFonts w:ascii="Calibri" w:hAnsi="Calibri"/>
                <w:sz w:val="20"/>
              </w:rPr>
              <w:t>0-7</w:t>
            </w:r>
          </w:p>
        </w:tc>
        <w:tc>
          <w:tcPr>
            <w:tcW w:w="2693" w:type="dxa"/>
            <w:tcBorders>
              <w:top w:val="nil"/>
              <w:left w:val="nil"/>
              <w:bottom w:val="single" w:sz="4" w:space="0" w:color="auto"/>
              <w:right w:val="single" w:sz="4" w:space="0" w:color="auto"/>
            </w:tcBorders>
            <w:shd w:val="clear" w:color="auto" w:fill="auto"/>
            <w:noWrap/>
            <w:vAlign w:val="center"/>
          </w:tcPr>
          <w:p w14:paraId="1BB094FA" w14:textId="77777777" w:rsidR="00517D34" w:rsidRPr="00391BD4" w:rsidRDefault="00517D34" w:rsidP="00E21E20">
            <w:pPr>
              <w:jc w:val="center"/>
              <w:rPr>
                <w:rFonts w:ascii="Calibri" w:hAnsi="Calibri" w:cs="Arial"/>
                <w:sz w:val="20"/>
                <w:szCs w:val="20"/>
              </w:rPr>
            </w:pPr>
            <w:r>
              <w:rPr>
                <w:rFonts w:ascii="Calibri" w:hAnsi="Calibri"/>
                <w:sz w:val="20"/>
              </w:rPr>
              <w:t>6-10</w:t>
            </w:r>
          </w:p>
        </w:tc>
        <w:tc>
          <w:tcPr>
            <w:tcW w:w="1134" w:type="dxa"/>
            <w:vMerge/>
            <w:tcBorders>
              <w:left w:val="single" w:sz="4" w:space="0" w:color="auto"/>
              <w:bottom w:val="single" w:sz="4" w:space="0" w:color="auto"/>
              <w:right w:val="single" w:sz="4" w:space="0" w:color="auto"/>
            </w:tcBorders>
            <w:vAlign w:val="center"/>
          </w:tcPr>
          <w:p w14:paraId="604FFE8E" w14:textId="77777777" w:rsidR="00517D34" w:rsidRPr="00391BD4" w:rsidRDefault="00517D34" w:rsidP="00E21E20">
            <w:pPr>
              <w:jc w:val="center"/>
              <w:rPr>
                <w:rFonts w:ascii="Calibri" w:hAnsi="Calibri" w:cs="Arial"/>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77E56F37" w14:textId="77777777" w:rsidR="00517D34" w:rsidRPr="00391BD4" w:rsidRDefault="00517D34" w:rsidP="00E21E20">
            <w:pPr>
              <w:jc w:val="center"/>
              <w:rPr>
                <w:rFonts w:ascii="Calibri" w:hAnsi="Calibri" w:cs="Arial"/>
                <w:sz w:val="20"/>
                <w:szCs w:val="20"/>
              </w:rPr>
            </w:pPr>
          </w:p>
        </w:tc>
        <w:tc>
          <w:tcPr>
            <w:tcW w:w="1324" w:type="dxa"/>
            <w:vMerge/>
            <w:tcBorders>
              <w:top w:val="single" w:sz="4" w:space="0" w:color="auto"/>
              <w:left w:val="single" w:sz="4" w:space="0" w:color="auto"/>
              <w:bottom w:val="single" w:sz="4" w:space="0" w:color="auto"/>
              <w:right w:val="single" w:sz="4" w:space="0" w:color="auto"/>
            </w:tcBorders>
            <w:vAlign w:val="center"/>
          </w:tcPr>
          <w:p w14:paraId="37E884D2" w14:textId="77777777" w:rsidR="00517D34" w:rsidRPr="00391BD4" w:rsidRDefault="00517D34" w:rsidP="00E21E20">
            <w:pPr>
              <w:jc w:val="center"/>
              <w:rPr>
                <w:rFonts w:ascii="Calibri" w:hAnsi="Calibri" w:cs="Arial"/>
                <w:sz w:val="20"/>
                <w:szCs w:val="20"/>
              </w:rPr>
            </w:pPr>
          </w:p>
        </w:tc>
      </w:tr>
    </w:tbl>
    <w:p w14:paraId="1852BD90" w14:textId="77777777" w:rsidR="00517D34" w:rsidRDefault="00517D34" w:rsidP="007A4048">
      <w:pPr>
        <w:jc w:val="both"/>
      </w:pPr>
    </w:p>
    <w:p w14:paraId="393EEBFE" w14:textId="77777777" w:rsidR="00517D34" w:rsidRDefault="00517D34">
      <w:r>
        <w:br w:type="page"/>
      </w:r>
    </w:p>
    <w:tbl>
      <w:tblPr>
        <w:tblW w:w="15211" w:type="dxa"/>
        <w:jc w:val="center"/>
        <w:tblLook w:val="0000" w:firstRow="0" w:lastRow="0" w:firstColumn="0" w:lastColumn="0" w:noHBand="0" w:noVBand="0"/>
      </w:tblPr>
      <w:tblGrid>
        <w:gridCol w:w="6658"/>
        <w:gridCol w:w="2268"/>
        <w:gridCol w:w="2693"/>
        <w:gridCol w:w="1134"/>
        <w:gridCol w:w="1134"/>
        <w:gridCol w:w="1324"/>
      </w:tblGrid>
      <w:tr w:rsidR="00517D34" w:rsidRPr="00391BD4" w14:paraId="7382C8B6" w14:textId="77777777" w:rsidTr="00E21E20">
        <w:trPr>
          <w:trHeight w:val="405"/>
          <w:jc w:val="center"/>
        </w:trPr>
        <w:tc>
          <w:tcPr>
            <w:tcW w:w="6658" w:type="dxa"/>
            <w:tcBorders>
              <w:top w:val="single" w:sz="4" w:space="0" w:color="auto"/>
              <w:left w:val="single" w:sz="4" w:space="0" w:color="auto"/>
              <w:right w:val="single" w:sz="4" w:space="0" w:color="auto"/>
            </w:tcBorders>
            <w:shd w:val="clear" w:color="auto" w:fill="auto"/>
            <w:vAlign w:val="center"/>
          </w:tcPr>
          <w:p w14:paraId="3DF04F55" w14:textId="77777777" w:rsidR="00517D34" w:rsidRDefault="00517D34" w:rsidP="00E21E20">
            <w:pPr>
              <w:jc w:val="center"/>
              <w:rPr>
                <w:rFonts w:ascii="Calibri" w:hAnsi="Calibri"/>
                <w:sz w:val="20"/>
              </w:rPr>
            </w:pPr>
            <w:r>
              <w:rPr>
                <w:rFonts w:ascii="Calibri" w:hAnsi="Calibri"/>
                <w:sz w:val="20"/>
              </w:rPr>
              <w:lastRenderedPageBreak/>
              <w:t>(1)</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47204479" w14:textId="77777777" w:rsidR="00517D34" w:rsidRDefault="00517D34" w:rsidP="00E21E20">
            <w:pPr>
              <w:jc w:val="center"/>
              <w:rPr>
                <w:rFonts w:ascii="Calibri" w:hAnsi="Calibri"/>
                <w:sz w:val="20"/>
              </w:rPr>
            </w:pPr>
            <w:r>
              <w:rPr>
                <w:rFonts w:ascii="Calibri" w:hAnsi="Calibri"/>
                <w:sz w:val="20"/>
              </w:rPr>
              <w:t>(2)</w:t>
            </w:r>
          </w:p>
        </w:tc>
        <w:tc>
          <w:tcPr>
            <w:tcW w:w="2693" w:type="dxa"/>
            <w:tcBorders>
              <w:top w:val="single" w:sz="4" w:space="0" w:color="auto"/>
              <w:left w:val="nil"/>
              <w:bottom w:val="single" w:sz="4" w:space="0" w:color="auto"/>
              <w:right w:val="single" w:sz="4" w:space="0" w:color="auto"/>
            </w:tcBorders>
            <w:shd w:val="clear" w:color="auto" w:fill="auto"/>
            <w:noWrap/>
            <w:vAlign w:val="center"/>
          </w:tcPr>
          <w:p w14:paraId="3BEFB292" w14:textId="77777777" w:rsidR="00517D34" w:rsidRDefault="00517D34" w:rsidP="00E21E20">
            <w:pPr>
              <w:jc w:val="center"/>
              <w:rPr>
                <w:rFonts w:ascii="Calibri" w:hAnsi="Calibri"/>
                <w:sz w:val="20"/>
              </w:rPr>
            </w:pPr>
            <w:r>
              <w:rPr>
                <w:rFonts w:ascii="Calibri" w:hAnsi="Calibri"/>
                <w:sz w:val="20"/>
              </w:rPr>
              <w:t>(3)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251FE" w14:textId="77777777" w:rsidR="00517D34" w:rsidRPr="00391BD4" w:rsidRDefault="00517D34" w:rsidP="00E21E20">
            <w:pPr>
              <w:jc w:val="center"/>
              <w:rPr>
                <w:rFonts w:ascii="Calibri" w:hAnsi="Calibri" w:cs="Arial"/>
                <w:sz w:val="20"/>
                <w:szCs w:val="20"/>
              </w:rPr>
            </w:pPr>
            <w:r>
              <w:rPr>
                <w:rFonts w:ascii="Calibri" w:hAnsi="Calibri"/>
                <w:sz w:val="20"/>
              </w:rPr>
              <w:t>(4)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307DFF" w14:textId="77777777" w:rsidR="00517D34" w:rsidRPr="00391BD4" w:rsidRDefault="00517D34" w:rsidP="00E21E20">
            <w:pPr>
              <w:jc w:val="center"/>
              <w:rPr>
                <w:rFonts w:ascii="Calibri" w:hAnsi="Calibri" w:cs="Arial"/>
                <w:sz w:val="20"/>
                <w:szCs w:val="20"/>
              </w:rPr>
            </w:pPr>
            <w:r>
              <w:rPr>
                <w:rFonts w:ascii="Calibri" w:hAnsi="Calibri"/>
                <w:sz w:val="20"/>
              </w:rPr>
              <w:t>(5)</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5EA23D" w14:textId="77777777" w:rsidR="00517D34" w:rsidRPr="00391BD4" w:rsidRDefault="00517D34" w:rsidP="00E21E20">
            <w:pPr>
              <w:jc w:val="center"/>
              <w:rPr>
                <w:rFonts w:ascii="Calibri" w:hAnsi="Calibri" w:cs="Arial"/>
                <w:sz w:val="20"/>
                <w:szCs w:val="20"/>
              </w:rPr>
            </w:pPr>
            <w:r>
              <w:rPr>
                <w:rFonts w:ascii="Calibri" w:hAnsi="Calibri"/>
                <w:sz w:val="20"/>
              </w:rPr>
              <w:t>(6)</w:t>
            </w:r>
          </w:p>
        </w:tc>
      </w:tr>
      <w:tr w:rsidR="00517D34" w:rsidRPr="00391BD4" w14:paraId="7B437645" w14:textId="77777777" w:rsidTr="001C5CCD">
        <w:trPr>
          <w:trHeight w:val="576"/>
          <w:jc w:val="center"/>
        </w:trPr>
        <w:tc>
          <w:tcPr>
            <w:tcW w:w="6658" w:type="dxa"/>
            <w:tcBorders>
              <w:top w:val="single" w:sz="4" w:space="0" w:color="auto"/>
              <w:left w:val="single" w:sz="4" w:space="0" w:color="auto"/>
              <w:right w:val="single" w:sz="4" w:space="0" w:color="auto"/>
            </w:tcBorders>
            <w:shd w:val="clear" w:color="auto" w:fill="auto"/>
            <w:vAlign w:val="center"/>
          </w:tcPr>
          <w:p w14:paraId="7B5AE40D"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In Artikel 32 Nr. 7 erwähnte Tests der wissenschaftlichen Kenntnisse</w:t>
            </w:r>
          </w:p>
        </w:tc>
        <w:tc>
          <w:tcPr>
            <w:tcW w:w="2268" w:type="dxa"/>
            <w:tcBorders>
              <w:top w:val="single" w:sz="4" w:space="0" w:color="auto"/>
              <w:left w:val="nil"/>
              <w:right w:val="single" w:sz="4" w:space="0" w:color="auto"/>
            </w:tcBorders>
            <w:shd w:val="clear" w:color="auto" w:fill="auto"/>
            <w:noWrap/>
            <w:vAlign w:val="center"/>
          </w:tcPr>
          <w:p w14:paraId="68EBC354" w14:textId="77777777" w:rsidR="00517D34" w:rsidRPr="00391BD4" w:rsidRDefault="00517D34" w:rsidP="001C5CCD">
            <w:pPr>
              <w:jc w:val="center"/>
              <w:rPr>
                <w:rFonts w:ascii="Calibri" w:hAnsi="Calibri" w:cs="Arial"/>
                <w:sz w:val="20"/>
                <w:szCs w:val="20"/>
              </w:rPr>
            </w:pPr>
            <w:r>
              <w:rPr>
                <w:rFonts w:ascii="Calibri" w:hAnsi="Calibri"/>
                <w:sz w:val="20"/>
              </w:rPr>
              <w:t>0-8</w:t>
            </w:r>
          </w:p>
        </w:tc>
        <w:tc>
          <w:tcPr>
            <w:tcW w:w="2693" w:type="dxa"/>
            <w:tcBorders>
              <w:top w:val="single" w:sz="4" w:space="0" w:color="auto"/>
              <w:left w:val="nil"/>
              <w:right w:val="single" w:sz="4" w:space="0" w:color="auto"/>
            </w:tcBorders>
            <w:shd w:val="clear" w:color="auto" w:fill="auto"/>
            <w:noWrap/>
            <w:vAlign w:val="center"/>
          </w:tcPr>
          <w:p w14:paraId="37B14A0E" w14:textId="77777777" w:rsidR="00517D34" w:rsidRPr="00391BD4" w:rsidRDefault="00517D34" w:rsidP="001C5CCD">
            <w:pPr>
              <w:jc w:val="center"/>
              <w:rPr>
                <w:rFonts w:ascii="Calibri" w:hAnsi="Calibri" w:cs="Arial"/>
                <w:sz w:val="20"/>
                <w:szCs w:val="20"/>
              </w:rPr>
            </w:pPr>
            <w:r>
              <w:rPr>
                <w:rFonts w:ascii="Calibri" w:hAnsi="Calibri"/>
                <w:sz w:val="20"/>
              </w:rPr>
              <w:t>6-12</w:t>
            </w:r>
          </w:p>
        </w:tc>
        <w:tc>
          <w:tcPr>
            <w:tcW w:w="1134" w:type="dxa"/>
            <w:tcBorders>
              <w:top w:val="single" w:sz="4" w:space="0" w:color="auto"/>
              <w:left w:val="single" w:sz="4" w:space="0" w:color="auto"/>
              <w:right w:val="single" w:sz="4" w:space="0" w:color="auto"/>
            </w:tcBorders>
            <w:shd w:val="clear" w:color="auto" w:fill="auto"/>
            <w:noWrap/>
            <w:vAlign w:val="center"/>
          </w:tcPr>
          <w:p w14:paraId="2772BB14" w14:textId="77777777" w:rsidR="00517D34" w:rsidRPr="00391BD4" w:rsidRDefault="00517D34" w:rsidP="00E21E20">
            <w:pPr>
              <w:jc w:val="center"/>
              <w:rPr>
                <w:rFonts w:ascii="Calibri" w:hAnsi="Calibri" w:cs="Arial"/>
                <w:sz w:val="20"/>
                <w:szCs w:val="20"/>
              </w:rPr>
            </w:pPr>
            <w:r>
              <w:rPr>
                <w:rFonts w:ascii="Calibri" w:hAnsi="Calibri" w:cs="Arial"/>
                <w:sz w:val="20"/>
                <w:szCs w:val="20"/>
              </w:rPr>
              <w:t>Nein</w:t>
            </w:r>
          </w:p>
        </w:tc>
        <w:tc>
          <w:tcPr>
            <w:tcW w:w="1134" w:type="dxa"/>
            <w:vMerge w:val="restart"/>
            <w:tcBorders>
              <w:top w:val="single" w:sz="4" w:space="0" w:color="auto"/>
              <w:left w:val="single" w:sz="4" w:space="0" w:color="auto"/>
              <w:right w:val="single" w:sz="4" w:space="0" w:color="auto"/>
            </w:tcBorders>
            <w:shd w:val="clear" w:color="auto" w:fill="auto"/>
            <w:noWrap/>
            <w:vAlign w:val="center"/>
          </w:tcPr>
          <w:p w14:paraId="777FA662" w14:textId="77777777" w:rsidR="00517D34" w:rsidRPr="00391BD4" w:rsidRDefault="00517D34" w:rsidP="00E21E20">
            <w:pPr>
              <w:jc w:val="center"/>
              <w:rPr>
                <w:rFonts w:ascii="Calibri" w:hAnsi="Calibri" w:cs="Arial"/>
                <w:sz w:val="20"/>
                <w:szCs w:val="20"/>
              </w:rPr>
            </w:pPr>
            <w:r>
              <w:rPr>
                <w:rFonts w:ascii="Calibri" w:hAnsi="Calibri" w:cs="Arial"/>
                <w:sz w:val="20"/>
                <w:szCs w:val="20"/>
              </w:rPr>
              <w:t>Nein</w:t>
            </w:r>
          </w:p>
        </w:tc>
        <w:tc>
          <w:tcPr>
            <w:tcW w:w="1324" w:type="dxa"/>
            <w:vMerge w:val="restart"/>
            <w:tcBorders>
              <w:top w:val="single" w:sz="4" w:space="0" w:color="auto"/>
              <w:left w:val="single" w:sz="4" w:space="0" w:color="auto"/>
              <w:right w:val="single" w:sz="4" w:space="0" w:color="auto"/>
            </w:tcBorders>
            <w:shd w:val="clear" w:color="auto" w:fill="auto"/>
            <w:noWrap/>
            <w:vAlign w:val="center"/>
          </w:tcPr>
          <w:p w14:paraId="771EFFAD" w14:textId="77777777" w:rsidR="00517D34" w:rsidRPr="00391BD4" w:rsidRDefault="00517D34" w:rsidP="00E21E20">
            <w:pPr>
              <w:jc w:val="center"/>
              <w:rPr>
                <w:rFonts w:ascii="Calibri" w:hAnsi="Calibri" w:cs="Arial"/>
                <w:sz w:val="20"/>
                <w:szCs w:val="20"/>
              </w:rPr>
            </w:pPr>
            <w:r>
              <w:rPr>
                <w:rFonts w:ascii="Calibri" w:hAnsi="Calibri" w:cs="Arial"/>
                <w:sz w:val="20"/>
                <w:szCs w:val="20"/>
              </w:rPr>
              <w:t>Nicht anwendbar</w:t>
            </w:r>
          </w:p>
        </w:tc>
      </w:tr>
      <w:tr w:rsidR="00517D34" w:rsidRPr="00391BD4" w14:paraId="51D9A6FC" w14:textId="77777777" w:rsidTr="001C5CCD">
        <w:trPr>
          <w:trHeight w:val="576"/>
          <w:jc w:val="center"/>
        </w:trPr>
        <w:tc>
          <w:tcPr>
            <w:tcW w:w="6658" w:type="dxa"/>
            <w:tcBorders>
              <w:top w:val="single" w:sz="4" w:space="0" w:color="auto"/>
              <w:left w:val="single" w:sz="4" w:space="0" w:color="auto"/>
              <w:bottom w:val="single" w:sz="4" w:space="0" w:color="auto"/>
              <w:right w:val="single" w:sz="4" w:space="0" w:color="auto"/>
            </w:tcBorders>
            <w:shd w:val="clear" w:color="auto" w:fill="auto"/>
            <w:vAlign w:val="center"/>
          </w:tcPr>
          <w:p w14:paraId="661D40F5"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In Artikel 32 Nr. 8 erwähnte Tests der musikalischen und beruflichen Kenntnisse</w:t>
            </w:r>
          </w:p>
        </w:tc>
        <w:tc>
          <w:tcPr>
            <w:tcW w:w="2268" w:type="dxa"/>
            <w:vMerge w:val="restart"/>
            <w:tcBorders>
              <w:top w:val="single" w:sz="4" w:space="0" w:color="auto"/>
              <w:left w:val="nil"/>
              <w:right w:val="single" w:sz="4" w:space="0" w:color="auto"/>
            </w:tcBorders>
            <w:shd w:val="clear" w:color="auto" w:fill="auto"/>
            <w:noWrap/>
            <w:vAlign w:val="center"/>
          </w:tcPr>
          <w:p w14:paraId="0B51D5A4" w14:textId="77777777" w:rsidR="00517D34" w:rsidRPr="00391BD4" w:rsidRDefault="00517D34" w:rsidP="001C5CCD">
            <w:pPr>
              <w:jc w:val="center"/>
              <w:rPr>
                <w:rFonts w:ascii="Calibri" w:hAnsi="Calibri" w:cs="Arial"/>
                <w:sz w:val="20"/>
                <w:szCs w:val="20"/>
              </w:rPr>
            </w:pPr>
            <w:r>
              <w:rPr>
                <w:rFonts w:ascii="Calibri" w:hAnsi="Calibri"/>
                <w:sz w:val="20"/>
              </w:rPr>
              <w:t>0-10</w:t>
            </w:r>
          </w:p>
        </w:tc>
        <w:tc>
          <w:tcPr>
            <w:tcW w:w="2693" w:type="dxa"/>
            <w:vMerge w:val="restart"/>
            <w:tcBorders>
              <w:top w:val="single" w:sz="4" w:space="0" w:color="auto"/>
              <w:left w:val="nil"/>
              <w:right w:val="single" w:sz="4" w:space="0" w:color="auto"/>
            </w:tcBorders>
            <w:shd w:val="clear" w:color="auto" w:fill="auto"/>
            <w:noWrap/>
            <w:vAlign w:val="center"/>
          </w:tcPr>
          <w:p w14:paraId="5D7DB7DD" w14:textId="77777777" w:rsidR="00517D34" w:rsidRPr="00391BD4" w:rsidRDefault="00517D34" w:rsidP="001C5CCD">
            <w:pPr>
              <w:jc w:val="center"/>
              <w:rPr>
                <w:rFonts w:ascii="Calibri" w:hAnsi="Calibri" w:cs="Arial"/>
                <w:sz w:val="20"/>
                <w:szCs w:val="20"/>
              </w:rPr>
            </w:pPr>
            <w:r>
              <w:rPr>
                <w:rFonts w:ascii="Calibri" w:hAnsi="Calibri"/>
                <w:sz w:val="20"/>
              </w:rPr>
              <w:t>6-14</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B037778" w14:textId="77777777" w:rsidR="00517D34" w:rsidRPr="00391BD4" w:rsidRDefault="00517D34" w:rsidP="00E21E20">
            <w:pPr>
              <w:jc w:val="center"/>
              <w:rPr>
                <w:rFonts w:ascii="Calibri" w:hAnsi="Calibri" w:cs="Arial"/>
                <w:sz w:val="20"/>
                <w:szCs w:val="20"/>
              </w:rPr>
            </w:pPr>
            <w:r>
              <w:rPr>
                <w:rFonts w:ascii="Calibri" w:hAnsi="Calibri"/>
                <w:sz w:val="20"/>
              </w:rPr>
              <w:t>Ja</w:t>
            </w:r>
          </w:p>
        </w:tc>
        <w:tc>
          <w:tcPr>
            <w:tcW w:w="1134" w:type="dxa"/>
            <w:vMerge/>
            <w:tcBorders>
              <w:left w:val="single" w:sz="4" w:space="0" w:color="auto"/>
              <w:bottom w:val="single" w:sz="4" w:space="0" w:color="auto"/>
              <w:right w:val="single" w:sz="4" w:space="0" w:color="auto"/>
            </w:tcBorders>
            <w:vAlign w:val="center"/>
          </w:tcPr>
          <w:p w14:paraId="0F0B1CCD" w14:textId="77777777" w:rsidR="00517D34" w:rsidRPr="00391BD4" w:rsidRDefault="00517D34" w:rsidP="00E21E20">
            <w:pPr>
              <w:jc w:val="center"/>
              <w:rPr>
                <w:rFonts w:ascii="Calibri" w:hAnsi="Calibri" w:cs="Arial"/>
                <w:sz w:val="20"/>
                <w:szCs w:val="20"/>
              </w:rPr>
            </w:pPr>
          </w:p>
        </w:tc>
        <w:tc>
          <w:tcPr>
            <w:tcW w:w="1324" w:type="dxa"/>
            <w:vMerge/>
            <w:tcBorders>
              <w:left w:val="single" w:sz="4" w:space="0" w:color="auto"/>
              <w:bottom w:val="single" w:sz="4" w:space="0" w:color="auto"/>
              <w:right w:val="single" w:sz="4" w:space="0" w:color="auto"/>
            </w:tcBorders>
            <w:vAlign w:val="center"/>
          </w:tcPr>
          <w:p w14:paraId="385C8EA8" w14:textId="77777777" w:rsidR="00517D34" w:rsidRPr="00391BD4" w:rsidRDefault="00517D34" w:rsidP="00E21E20">
            <w:pPr>
              <w:rPr>
                <w:rFonts w:ascii="Calibri" w:hAnsi="Calibri" w:cs="Arial"/>
                <w:sz w:val="20"/>
                <w:szCs w:val="20"/>
              </w:rPr>
            </w:pPr>
          </w:p>
        </w:tc>
      </w:tr>
      <w:tr w:rsidR="00517D34" w:rsidRPr="00391BD4" w14:paraId="5086C0F8" w14:textId="77777777" w:rsidTr="001C5CCD">
        <w:trPr>
          <w:trHeight w:val="576"/>
          <w:jc w:val="center"/>
        </w:trPr>
        <w:tc>
          <w:tcPr>
            <w:tcW w:w="6658" w:type="dxa"/>
            <w:tcBorders>
              <w:top w:val="single" w:sz="4" w:space="0" w:color="auto"/>
              <w:left w:val="single" w:sz="4" w:space="0" w:color="auto"/>
              <w:bottom w:val="single" w:sz="4" w:space="0" w:color="auto"/>
              <w:right w:val="single" w:sz="4" w:space="0" w:color="auto"/>
            </w:tcBorders>
            <w:shd w:val="clear" w:color="auto" w:fill="auto"/>
            <w:vAlign w:val="center"/>
          </w:tcPr>
          <w:p w14:paraId="25E7F73A"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In Artikel 32 Nr. 9 erwähnte Tests der kognitiven Fertigkeiten</w:t>
            </w:r>
          </w:p>
        </w:tc>
        <w:tc>
          <w:tcPr>
            <w:tcW w:w="2268" w:type="dxa"/>
            <w:vMerge/>
            <w:tcBorders>
              <w:left w:val="single" w:sz="4" w:space="0" w:color="auto"/>
              <w:right w:val="single" w:sz="4" w:space="0" w:color="auto"/>
            </w:tcBorders>
            <w:shd w:val="clear" w:color="auto" w:fill="auto"/>
            <w:noWrap/>
            <w:vAlign w:val="center"/>
          </w:tcPr>
          <w:p w14:paraId="4F043234" w14:textId="77777777" w:rsidR="00517D34" w:rsidRPr="00517D34" w:rsidRDefault="00517D34" w:rsidP="00E21E20">
            <w:pPr>
              <w:jc w:val="center"/>
              <w:rPr>
                <w:rFonts w:ascii="Calibri" w:hAnsi="Calibri" w:cs="Arial"/>
                <w:sz w:val="20"/>
                <w:szCs w:val="20"/>
                <w:lang w:val="de-DE"/>
              </w:rPr>
            </w:pPr>
          </w:p>
        </w:tc>
        <w:tc>
          <w:tcPr>
            <w:tcW w:w="2693" w:type="dxa"/>
            <w:vMerge/>
            <w:tcBorders>
              <w:left w:val="nil"/>
              <w:right w:val="single" w:sz="4" w:space="0" w:color="auto"/>
            </w:tcBorders>
            <w:shd w:val="clear" w:color="auto" w:fill="auto"/>
            <w:noWrap/>
            <w:vAlign w:val="center"/>
          </w:tcPr>
          <w:p w14:paraId="6F06CF54" w14:textId="77777777" w:rsidR="00517D34" w:rsidRPr="00517D34" w:rsidRDefault="00517D34" w:rsidP="00E21E20">
            <w:pPr>
              <w:jc w:val="center"/>
              <w:rPr>
                <w:rFonts w:ascii="Calibri" w:hAnsi="Calibri" w:cs="Arial"/>
                <w:sz w:val="20"/>
                <w:szCs w:val="20"/>
                <w:lang w:val="de-DE"/>
              </w:rPr>
            </w:pP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734CAC91" w14:textId="77777777" w:rsidR="00517D34" w:rsidRPr="00391BD4" w:rsidRDefault="00517D34" w:rsidP="00E21E20">
            <w:pPr>
              <w:jc w:val="center"/>
              <w:rPr>
                <w:rFonts w:ascii="Calibri" w:hAnsi="Calibri" w:cs="Arial"/>
                <w:sz w:val="20"/>
                <w:szCs w:val="20"/>
              </w:rPr>
            </w:pPr>
            <w:r>
              <w:rPr>
                <w:rFonts w:ascii="Calibri" w:hAnsi="Calibri"/>
                <w:sz w:val="20"/>
              </w:rPr>
              <w:t>Nein</w:t>
            </w:r>
          </w:p>
        </w:tc>
        <w:tc>
          <w:tcPr>
            <w:tcW w:w="1134" w:type="dxa"/>
            <w:tcBorders>
              <w:top w:val="single" w:sz="4" w:space="0" w:color="auto"/>
              <w:left w:val="single" w:sz="4" w:space="0" w:color="auto"/>
              <w:bottom w:val="single" w:sz="4" w:space="0" w:color="auto"/>
              <w:right w:val="single" w:sz="4" w:space="0" w:color="auto"/>
            </w:tcBorders>
            <w:vAlign w:val="center"/>
          </w:tcPr>
          <w:p w14:paraId="5F853BF9" w14:textId="77777777" w:rsidR="00517D34" w:rsidRPr="00391BD4" w:rsidRDefault="00517D34" w:rsidP="001C5CCD">
            <w:pPr>
              <w:jc w:val="center"/>
              <w:rPr>
                <w:rFonts w:ascii="Calibri" w:hAnsi="Calibri" w:cs="Arial"/>
                <w:sz w:val="20"/>
                <w:szCs w:val="20"/>
              </w:rPr>
            </w:pPr>
            <w:r>
              <w:rPr>
                <w:rFonts w:ascii="Calibri" w:hAnsi="Calibri" w:cs="Arial"/>
                <w:sz w:val="20"/>
                <w:szCs w:val="20"/>
              </w:rPr>
              <w:t>Ja</w:t>
            </w:r>
          </w:p>
        </w:tc>
        <w:tc>
          <w:tcPr>
            <w:tcW w:w="1324" w:type="dxa"/>
            <w:tcBorders>
              <w:top w:val="nil"/>
              <w:left w:val="single" w:sz="4" w:space="0" w:color="auto"/>
              <w:bottom w:val="single" w:sz="4" w:space="0" w:color="auto"/>
              <w:right w:val="single" w:sz="4" w:space="0" w:color="auto"/>
            </w:tcBorders>
            <w:shd w:val="clear" w:color="auto" w:fill="auto"/>
            <w:noWrap/>
            <w:vAlign w:val="center"/>
          </w:tcPr>
          <w:p w14:paraId="155A9EB2" w14:textId="77777777" w:rsidR="00517D34" w:rsidRPr="00391BD4" w:rsidRDefault="00517D34" w:rsidP="001C5CCD">
            <w:pPr>
              <w:jc w:val="center"/>
              <w:rPr>
                <w:rFonts w:ascii="Calibri" w:hAnsi="Calibri" w:cs="Arial"/>
                <w:sz w:val="20"/>
                <w:szCs w:val="20"/>
              </w:rPr>
            </w:pPr>
            <w:r>
              <w:rPr>
                <w:rFonts w:ascii="Calibri" w:hAnsi="Calibri" w:cs="Arial"/>
                <w:sz w:val="20"/>
                <w:szCs w:val="20"/>
              </w:rPr>
              <w:t>24 Monate</w:t>
            </w:r>
          </w:p>
        </w:tc>
      </w:tr>
      <w:tr w:rsidR="00517D34" w:rsidRPr="00391BD4" w14:paraId="26E9EEAB" w14:textId="77777777" w:rsidTr="001C5CCD">
        <w:trPr>
          <w:trHeight w:val="576"/>
          <w:jc w:val="center"/>
        </w:trPr>
        <w:tc>
          <w:tcPr>
            <w:tcW w:w="6658" w:type="dxa"/>
            <w:tcBorders>
              <w:top w:val="single" w:sz="4" w:space="0" w:color="auto"/>
              <w:left w:val="single" w:sz="4" w:space="0" w:color="auto"/>
              <w:bottom w:val="single" w:sz="4" w:space="0" w:color="auto"/>
              <w:right w:val="single" w:sz="4" w:space="0" w:color="auto"/>
            </w:tcBorders>
            <w:shd w:val="clear" w:color="auto" w:fill="auto"/>
            <w:vAlign w:val="center"/>
          </w:tcPr>
          <w:p w14:paraId="5CA5CDAC"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In Artikel 32 Nr. 10 erwähnte praktische Tests</w:t>
            </w:r>
          </w:p>
        </w:tc>
        <w:tc>
          <w:tcPr>
            <w:tcW w:w="2268" w:type="dxa"/>
            <w:vMerge/>
            <w:tcBorders>
              <w:left w:val="single" w:sz="4" w:space="0" w:color="auto"/>
              <w:right w:val="single" w:sz="4" w:space="0" w:color="auto"/>
            </w:tcBorders>
            <w:vAlign w:val="center"/>
          </w:tcPr>
          <w:p w14:paraId="5FD028AF" w14:textId="77777777" w:rsidR="00517D34" w:rsidRPr="00517D34" w:rsidRDefault="00517D34" w:rsidP="00E21E20">
            <w:pPr>
              <w:jc w:val="center"/>
              <w:rPr>
                <w:rFonts w:ascii="Calibri" w:hAnsi="Calibri" w:cs="Arial"/>
                <w:sz w:val="20"/>
                <w:szCs w:val="20"/>
                <w:lang w:val="de-DE"/>
              </w:rPr>
            </w:pPr>
          </w:p>
        </w:tc>
        <w:tc>
          <w:tcPr>
            <w:tcW w:w="2693" w:type="dxa"/>
            <w:vMerge/>
            <w:tcBorders>
              <w:left w:val="nil"/>
              <w:right w:val="single" w:sz="4" w:space="0" w:color="auto"/>
            </w:tcBorders>
            <w:shd w:val="clear" w:color="auto" w:fill="auto"/>
            <w:noWrap/>
            <w:vAlign w:val="center"/>
          </w:tcPr>
          <w:p w14:paraId="4FB59C50" w14:textId="77777777" w:rsidR="00517D34" w:rsidRPr="00517D34" w:rsidRDefault="00517D34" w:rsidP="00E21E20">
            <w:pPr>
              <w:jc w:val="center"/>
              <w:rPr>
                <w:rFonts w:ascii="Calibri" w:hAnsi="Calibri" w:cs="Arial"/>
                <w:sz w:val="20"/>
                <w:szCs w:val="20"/>
                <w:lang w:val="de-DE"/>
              </w:rPr>
            </w:pPr>
          </w:p>
        </w:tc>
        <w:tc>
          <w:tcPr>
            <w:tcW w:w="1134" w:type="dxa"/>
            <w:tcBorders>
              <w:top w:val="nil"/>
              <w:left w:val="single" w:sz="4" w:space="0" w:color="auto"/>
              <w:bottom w:val="single" w:sz="4" w:space="0" w:color="auto"/>
              <w:right w:val="single" w:sz="4" w:space="0" w:color="auto"/>
            </w:tcBorders>
            <w:shd w:val="clear" w:color="auto" w:fill="auto"/>
            <w:vAlign w:val="center"/>
          </w:tcPr>
          <w:p w14:paraId="053A81A2" w14:textId="77777777" w:rsidR="00517D34" w:rsidRPr="00391BD4" w:rsidRDefault="00517D34" w:rsidP="001C5CCD">
            <w:pPr>
              <w:jc w:val="center"/>
              <w:rPr>
                <w:rFonts w:ascii="Calibri" w:hAnsi="Calibri" w:cs="Arial"/>
                <w:sz w:val="20"/>
                <w:szCs w:val="20"/>
              </w:rPr>
            </w:pPr>
            <w:r>
              <w:rPr>
                <w:rFonts w:ascii="Calibri" w:hAnsi="Calibri"/>
                <w:sz w:val="20"/>
              </w:rPr>
              <w:t>Nein</w:t>
            </w:r>
          </w:p>
        </w:tc>
        <w:tc>
          <w:tcPr>
            <w:tcW w:w="1134" w:type="dxa"/>
            <w:tcBorders>
              <w:top w:val="single" w:sz="4" w:space="0" w:color="auto"/>
              <w:left w:val="single" w:sz="4" w:space="0" w:color="auto"/>
              <w:bottom w:val="single" w:sz="4" w:space="0" w:color="auto"/>
              <w:right w:val="single" w:sz="4" w:space="0" w:color="auto"/>
            </w:tcBorders>
            <w:vAlign w:val="center"/>
          </w:tcPr>
          <w:p w14:paraId="308BCBCA" w14:textId="77777777" w:rsidR="00517D34" w:rsidRPr="00391BD4" w:rsidRDefault="00517D34" w:rsidP="001C5CCD">
            <w:pPr>
              <w:jc w:val="center"/>
              <w:rPr>
                <w:rFonts w:ascii="Calibri" w:hAnsi="Calibri" w:cs="Arial"/>
                <w:sz w:val="20"/>
                <w:szCs w:val="20"/>
              </w:rPr>
            </w:pPr>
            <w:r>
              <w:rPr>
                <w:rFonts w:ascii="Calibri" w:hAnsi="Calibri" w:cs="Arial"/>
                <w:sz w:val="20"/>
                <w:szCs w:val="20"/>
              </w:rPr>
              <w:t>Nein</w:t>
            </w:r>
          </w:p>
        </w:tc>
        <w:tc>
          <w:tcPr>
            <w:tcW w:w="1324" w:type="dxa"/>
            <w:tcBorders>
              <w:top w:val="nil"/>
              <w:left w:val="single" w:sz="4" w:space="0" w:color="auto"/>
              <w:bottom w:val="single" w:sz="4" w:space="0" w:color="auto"/>
              <w:right w:val="single" w:sz="4" w:space="0" w:color="auto"/>
            </w:tcBorders>
            <w:shd w:val="clear" w:color="auto" w:fill="auto"/>
            <w:vAlign w:val="center"/>
          </w:tcPr>
          <w:p w14:paraId="7E15D71A" w14:textId="77777777" w:rsidR="00517D34" w:rsidRPr="00391BD4" w:rsidRDefault="00517D34" w:rsidP="001C5CCD">
            <w:pPr>
              <w:jc w:val="center"/>
              <w:rPr>
                <w:rFonts w:ascii="Calibri" w:hAnsi="Calibri" w:cs="Arial"/>
                <w:sz w:val="20"/>
                <w:szCs w:val="20"/>
              </w:rPr>
            </w:pPr>
            <w:r>
              <w:rPr>
                <w:rFonts w:ascii="Calibri" w:hAnsi="Calibri" w:cs="Arial"/>
                <w:sz w:val="20"/>
                <w:szCs w:val="20"/>
              </w:rPr>
              <w:t>8 Monate</w:t>
            </w:r>
          </w:p>
        </w:tc>
      </w:tr>
      <w:tr w:rsidR="00517D34" w:rsidRPr="00391BD4" w14:paraId="57461693" w14:textId="77777777" w:rsidTr="001C5CCD">
        <w:trPr>
          <w:trHeight w:val="576"/>
          <w:jc w:val="center"/>
        </w:trPr>
        <w:tc>
          <w:tcPr>
            <w:tcW w:w="6658" w:type="dxa"/>
            <w:tcBorders>
              <w:top w:val="single" w:sz="4" w:space="0" w:color="auto"/>
              <w:left w:val="single" w:sz="4" w:space="0" w:color="auto"/>
              <w:bottom w:val="single" w:sz="4" w:space="0" w:color="auto"/>
              <w:right w:val="single" w:sz="4" w:space="0" w:color="auto"/>
            </w:tcBorders>
            <w:shd w:val="clear" w:color="auto" w:fill="auto"/>
            <w:vAlign w:val="center"/>
          </w:tcPr>
          <w:p w14:paraId="7775D116"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In Artikel 32 Nr. 11 erwähnte Tests der kognitiven und psychomotorischen Fertigkeiten</w:t>
            </w:r>
          </w:p>
        </w:tc>
        <w:tc>
          <w:tcPr>
            <w:tcW w:w="2268" w:type="dxa"/>
            <w:vMerge/>
            <w:tcBorders>
              <w:left w:val="nil"/>
              <w:right w:val="single" w:sz="4" w:space="0" w:color="auto"/>
            </w:tcBorders>
            <w:shd w:val="clear" w:color="auto" w:fill="auto"/>
            <w:noWrap/>
            <w:vAlign w:val="center"/>
          </w:tcPr>
          <w:p w14:paraId="7DE33751" w14:textId="77777777" w:rsidR="00517D34" w:rsidRPr="00517D34" w:rsidRDefault="00517D34" w:rsidP="00E21E20">
            <w:pPr>
              <w:jc w:val="center"/>
              <w:rPr>
                <w:rFonts w:ascii="Calibri" w:hAnsi="Calibri" w:cs="Arial"/>
                <w:sz w:val="20"/>
                <w:szCs w:val="20"/>
                <w:lang w:val="de-DE"/>
              </w:rPr>
            </w:pPr>
          </w:p>
        </w:tc>
        <w:tc>
          <w:tcPr>
            <w:tcW w:w="2693" w:type="dxa"/>
            <w:vMerge/>
            <w:tcBorders>
              <w:left w:val="nil"/>
              <w:right w:val="single" w:sz="4" w:space="0" w:color="auto"/>
            </w:tcBorders>
            <w:shd w:val="clear" w:color="auto" w:fill="auto"/>
            <w:noWrap/>
            <w:vAlign w:val="center"/>
          </w:tcPr>
          <w:p w14:paraId="10CE2839" w14:textId="77777777" w:rsidR="00517D34" w:rsidRPr="00517D34" w:rsidRDefault="00517D34" w:rsidP="00E21E20">
            <w:pPr>
              <w:jc w:val="center"/>
              <w:rPr>
                <w:rFonts w:ascii="Calibri" w:hAnsi="Calibri" w:cs="Arial"/>
                <w:sz w:val="20"/>
                <w:szCs w:val="20"/>
                <w:lang w:val="de-DE"/>
              </w:rPr>
            </w:pPr>
          </w:p>
        </w:tc>
        <w:tc>
          <w:tcPr>
            <w:tcW w:w="1134" w:type="dxa"/>
            <w:tcBorders>
              <w:top w:val="nil"/>
              <w:left w:val="single" w:sz="4" w:space="0" w:color="auto"/>
              <w:bottom w:val="single" w:sz="4" w:space="0" w:color="auto"/>
              <w:right w:val="single" w:sz="4" w:space="0" w:color="auto"/>
            </w:tcBorders>
            <w:shd w:val="clear" w:color="auto" w:fill="auto"/>
            <w:vAlign w:val="center"/>
          </w:tcPr>
          <w:p w14:paraId="4FE9C7AE" w14:textId="77777777" w:rsidR="00517D34" w:rsidRPr="00391BD4" w:rsidRDefault="00517D34" w:rsidP="001C5CCD">
            <w:pPr>
              <w:jc w:val="center"/>
              <w:rPr>
                <w:rFonts w:ascii="Calibri" w:hAnsi="Calibri" w:cs="Arial"/>
                <w:sz w:val="20"/>
                <w:szCs w:val="20"/>
              </w:rPr>
            </w:pPr>
            <w:r>
              <w:rPr>
                <w:rFonts w:ascii="Calibri" w:hAnsi="Calibri"/>
                <w:sz w:val="20"/>
              </w:rPr>
              <w:t>Nein</w:t>
            </w:r>
          </w:p>
        </w:tc>
        <w:tc>
          <w:tcPr>
            <w:tcW w:w="1134" w:type="dxa"/>
            <w:tcBorders>
              <w:top w:val="single" w:sz="4" w:space="0" w:color="auto"/>
              <w:left w:val="single" w:sz="4" w:space="0" w:color="auto"/>
              <w:bottom w:val="single" w:sz="4" w:space="0" w:color="auto"/>
              <w:right w:val="single" w:sz="4" w:space="0" w:color="auto"/>
            </w:tcBorders>
            <w:vAlign w:val="center"/>
          </w:tcPr>
          <w:p w14:paraId="569E4829" w14:textId="77777777" w:rsidR="00517D34" w:rsidRPr="00391BD4" w:rsidRDefault="00517D34" w:rsidP="001C5CCD">
            <w:pPr>
              <w:jc w:val="center"/>
              <w:rPr>
                <w:rFonts w:ascii="Calibri" w:hAnsi="Calibri" w:cs="Arial"/>
                <w:sz w:val="20"/>
                <w:szCs w:val="20"/>
              </w:rPr>
            </w:pPr>
            <w:r>
              <w:rPr>
                <w:rFonts w:ascii="Calibri" w:hAnsi="Calibri" w:cs="Arial"/>
                <w:sz w:val="20"/>
                <w:szCs w:val="20"/>
              </w:rPr>
              <w:t>Ja</w:t>
            </w:r>
          </w:p>
        </w:tc>
        <w:tc>
          <w:tcPr>
            <w:tcW w:w="1324" w:type="dxa"/>
            <w:tcBorders>
              <w:top w:val="nil"/>
              <w:left w:val="single" w:sz="4" w:space="0" w:color="auto"/>
              <w:bottom w:val="single" w:sz="4" w:space="0" w:color="auto"/>
              <w:right w:val="single" w:sz="4" w:space="0" w:color="auto"/>
            </w:tcBorders>
            <w:shd w:val="clear" w:color="auto" w:fill="auto"/>
            <w:vAlign w:val="center"/>
          </w:tcPr>
          <w:p w14:paraId="11432098" w14:textId="77777777" w:rsidR="00517D34" w:rsidRPr="00391BD4" w:rsidRDefault="00517D34" w:rsidP="001C5CCD">
            <w:pPr>
              <w:jc w:val="center"/>
              <w:rPr>
                <w:rFonts w:ascii="Calibri" w:hAnsi="Calibri" w:cs="Arial"/>
                <w:sz w:val="20"/>
                <w:szCs w:val="20"/>
              </w:rPr>
            </w:pPr>
            <w:r>
              <w:rPr>
                <w:rFonts w:ascii="Calibri" w:hAnsi="Calibri" w:cs="Arial"/>
                <w:sz w:val="20"/>
                <w:szCs w:val="20"/>
              </w:rPr>
              <w:t>12 Monate</w:t>
            </w:r>
          </w:p>
        </w:tc>
      </w:tr>
      <w:tr w:rsidR="00517D34" w:rsidRPr="00391BD4" w14:paraId="5F8F2563" w14:textId="77777777" w:rsidTr="001C5CCD">
        <w:trPr>
          <w:trHeight w:val="576"/>
          <w:jc w:val="center"/>
        </w:trPr>
        <w:tc>
          <w:tcPr>
            <w:tcW w:w="6658" w:type="dxa"/>
            <w:tcBorders>
              <w:top w:val="nil"/>
              <w:left w:val="single" w:sz="4" w:space="0" w:color="auto"/>
              <w:bottom w:val="single" w:sz="4" w:space="0" w:color="auto"/>
              <w:right w:val="single" w:sz="4" w:space="0" w:color="000000"/>
            </w:tcBorders>
            <w:shd w:val="clear" w:color="auto" w:fill="auto"/>
            <w:vAlign w:val="center"/>
          </w:tcPr>
          <w:p w14:paraId="36DCD773" w14:textId="77777777" w:rsidR="00517D34" w:rsidRPr="00517D34" w:rsidRDefault="00517D34" w:rsidP="00E21E20">
            <w:pPr>
              <w:jc w:val="both"/>
              <w:rPr>
                <w:rFonts w:ascii="Calibri" w:hAnsi="Calibri" w:cs="Arial"/>
                <w:sz w:val="20"/>
                <w:szCs w:val="20"/>
                <w:lang w:val="de-DE"/>
              </w:rPr>
            </w:pPr>
            <w:r w:rsidRPr="00517D34">
              <w:rPr>
                <w:rFonts w:ascii="Calibri" w:hAnsi="Calibri"/>
                <w:sz w:val="20"/>
                <w:lang w:val="de-DE"/>
              </w:rPr>
              <w:t>In Artikel 36 Absatz 2 und 3 und in Artikel 37 erwähnte Gespräche</w:t>
            </w:r>
          </w:p>
        </w:tc>
        <w:tc>
          <w:tcPr>
            <w:tcW w:w="2268" w:type="dxa"/>
            <w:vMerge/>
            <w:tcBorders>
              <w:left w:val="single" w:sz="4" w:space="0" w:color="000000"/>
              <w:bottom w:val="single" w:sz="4" w:space="0" w:color="auto"/>
              <w:right w:val="single" w:sz="4" w:space="0" w:color="auto"/>
            </w:tcBorders>
            <w:shd w:val="clear" w:color="auto" w:fill="auto"/>
            <w:noWrap/>
            <w:vAlign w:val="center"/>
          </w:tcPr>
          <w:p w14:paraId="51422CA5" w14:textId="77777777" w:rsidR="00517D34" w:rsidRPr="00517D34" w:rsidRDefault="00517D34" w:rsidP="00E21E20">
            <w:pPr>
              <w:jc w:val="center"/>
              <w:rPr>
                <w:rFonts w:ascii="Calibri" w:hAnsi="Calibri" w:cs="Arial"/>
                <w:sz w:val="20"/>
                <w:szCs w:val="20"/>
                <w:lang w:val="de-DE"/>
              </w:rPr>
            </w:pPr>
          </w:p>
        </w:tc>
        <w:tc>
          <w:tcPr>
            <w:tcW w:w="2693" w:type="dxa"/>
            <w:vMerge/>
            <w:tcBorders>
              <w:left w:val="nil"/>
              <w:bottom w:val="single" w:sz="4" w:space="0" w:color="auto"/>
              <w:right w:val="single" w:sz="4" w:space="0" w:color="auto"/>
            </w:tcBorders>
            <w:shd w:val="clear" w:color="auto" w:fill="auto"/>
            <w:noWrap/>
            <w:vAlign w:val="center"/>
          </w:tcPr>
          <w:p w14:paraId="72B795EC" w14:textId="77777777" w:rsidR="00517D34" w:rsidRPr="00517D34" w:rsidRDefault="00517D34" w:rsidP="00E21E20">
            <w:pPr>
              <w:jc w:val="center"/>
              <w:rPr>
                <w:rFonts w:ascii="Calibri" w:hAnsi="Calibri" w:cs="Arial"/>
                <w:sz w:val="20"/>
                <w:szCs w:val="20"/>
                <w:lang w:val="de-DE"/>
              </w:rPr>
            </w:pPr>
          </w:p>
        </w:tc>
        <w:tc>
          <w:tcPr>
            <w:tcW w:w="1134" w:type="dxa"/>
            <w:tcBorders>
              <w:top w:val="nil"/>
              <w:left w:val="single" w:sz="4" w:space="0" w:color="auto"/>
              <w:bottom w:val="single" w:sz="4" w:space="0" w:color="auto"/>
              <w:right w:val="single" w:sz="4" w:space="0" w:color="auto"/>
            </w:tcBorders>
            <w:shd w:val="clear" w:color="auto" w:fill="auto"/>
            <w:vAlign w:val="center"/>
          </w:tcPr>
          <w:p w14:paraId="07FF72BA" w14:textId="77777777" w:rsidR="00517D34" w:rsidRPr="00391BD4" w:rsidRDefault="00517D34" w:rsidP="001C5CCD">
            <w:pPr>
              <w:jc w:val="center"/>
              <w:rPr>
                <w:rFonts w:ascii="Calibri" w:hAnsi="Calibri" w:cs="Arial"/>
                <w:sz w:val="20"/>
                <w:szCs w:val="20"/>
              </w:rPr>
            </w:pPr>
            <w:r>
              <w:rPr>
                <w:rFonts w:ascii="Calibri" w:hAnsi="Calibri" w:cs="Arial"/>
                <w:sz w:val="20"/>
                <w:szCs w:val="20"/>
              </w:rPr>
              <w:t>Ja</w:t>
            </w:r>
          </w:p>
        </w:tc>
        <w:tc>
          <w:tcPr>
            <w:tcW w:w="1134" w:type="dxa"/>
            <w:tcBorders>
              <w:top w:val="single" w:sz="4" w:space="0" w:color="auto"/>
              <w:left w:val="single" w:sz="4" w:space="0" w:color="auto"/>
              <w:bottom w:val="single" w:sz="4" w:space="0" w:color="auto"/>
              <w:right w:val="single" w:sz="4" w:space="0" w:color="auto"/>
            </w:tcBorders>
            <w:vAlign w:val="center"/>
          </w:tcPr>
          <w:p w14:paraId="6DE103F0" w14:textId="77777777" w:rsidR="00517D34" w:rsidRPr="00391BD4" w:rsidRDefault="00517D34" w:rsidP="001C5CCD">
            <w:pPr>
              <w:jc w:val="center"/>
              <w:rPr>
                <w:rFonts w:ascii="Calibri" w:hAnsi="Calibri" w:cs="Arial"/>
                <w:sz w:val="20"/>
                <w:szCs w:val="20"/>
              </w:rPr>
            </w:pPr>
            <w:r>
              <w:rPr>
                <w:rFonts w:ascii="Calibri" w:hAnsi="Calibri" w:cs="Arial"/>
                <w:sz w:val="20"/>
                <w:szCs w:val="20"/>
              </w:rPr>
              <w:t>Nein</w:t>
            </w:r>
          </w:p>
        </w:tc>
        <w:tc>
          <w:tcPr>
            <w:tcW w:w="1324" w:type="dxa"/>
            <w:tcBorders>
              <w:top w:val="nil"/>
              <w:left w:val="single" w:sz="4" w:space="0" w:color="auto"/>
              <w:bottom w:val="single" w:sz="4" w:space="0" w:color="auto"/>
              <w:right w:val="single" w:sz="4" w:space="0" w:color="auto"/>
            </w:tcBorders>
            <w:shd w:val="clear" w:color="auto" w:fill="auto"/>
            <w:noWrap/>
            <w:vAlign w:val="center"/>
          </w:tcPr>
          <w:p w14:paraId="6C60FB22" w14:textId="77777777" w:rsidR="00517D34" w:rsidRPr="00391BD4" w:rsidRDefault="00517D34" w:rsidP="00E21E20">
            <w:pPr>
              <w:jc w:val="center"/>
              <w:rPr>
                <w:rFonts w:ascii="Calibri" w:hAnsi="Calibri" w:cs="Arial"/>
                <w:sz w:val="20"/>
                <w:szCs w:val="20"/>
              </w:rPr>
            </w:pPr>
            <w:r>
              <w:rPr>
                <w:rFonts w:ascii="Calibri" w:hAnsi="Calibri" w:cs="Arial"/>
                <w:sz w:val="20"/>
                <w:szCs w:val="20"/>
              </w:rPr>
              <w:t>Nicht anwendbar</w:t>
            </w:r>
          </w:p>
        </w:tc>
      </w:tr>
    </w:tbl>
    <w:p w14:paraId="119A1F4F" w14:textId="77777777" w:rsidR="00517D34" w:rsidRDefault="00517D34" w:rsidP="0053134F">
      <w:pPr>
        <w:jc w:val="both"/>
      </w:pPr>
    </w:p>
    <w:p w14:paraId="60AFD318" w14:textId="77777777" w:rsidR="00517D34" w:rsidRDefault="00517D34" w:rsidP="0053134F"/>
    <w:p w14:paraId="54421ECD" w14:textId="77777777" w:rsidR="00517D34" w:rsidRDefault="00517D34">
      <w:pPr>
        <w:sectPr w:rsidR="00517D34" w:rsidSect="0053134F">
          <w:pgSz w:w="16838" w:h="11906" w:orient="landscape"/>
          <w:pgMar w:top="851" w:right="794" w:bottom="454" w:left="794" w:header="709" w:footer="709" w:gutter="0"/>
          <w:cols w:space="708"/>
          <w:docGrid w:linePitch="360"/>
        </w:sectPr>
      </w:pPr>
    </w:p>
    <w:p w14:paraId="07A48B92" w14:textId="77777777" w:rsidR="00517D34" w:rsidRPr="00CE2CEC" w:rsidRDefault="00517D34" w:rsidP="00A41440">
      <w:pPr>
        <w:jc w:val="center"/>
      </w:pPr>
      <w:r>
        <w:lastRenderedPageBreak/>
        <w:t>[Anlage B]</w:t>
      </w:r>
    </w:p>
    <w:p w14:paraId="4E8B257F" w14:textId="77777777" w:rsidR="00517D34" w:rsidRPr="00CE2CEC" w:rsidRDefault="00517D34" w:rsidP="00A41440">
      <w:pPr>
        <w:jc w:val="center"/>
      </w:pPr>
    </w:p>
    <w:p w14:paraId="4B2A6196" w14:textId="77777777" w:rsidR="00517D34" w:rsidRPr="00CE2CEC" w:rsidRDefault="00517D34" w:rsidP="00A41440">
      <w:pPr>
        <w:jc w:val="center"/>
        <w:rPr>
          <w:i/>
          <w:iCs/>
        </w:rPr>
      </w:pPr>
      <w:r w:rsidRPr="00517D34">
        <w:rPr>
          <w:i/>
          <w:lang w:val="de-DE"/>
        </w:rPr>
        <w:t>[Anlage B eingefügt durch Art. 11 des K.E. vom 18. August 2010 (B.S. vom 23. August 2010) und ersetzt durch Art. 6 des K.E. vom 26. </w:t>
      </w:r>
      <w:r>
        <w:rPr>
          <w:i/>
        </w:rPr>
        <w:t>Dezember 2022 (B.S. vom 7. Februar 2023)]</w:t>
      </w:r>
    </w:p>
    <w:p w14:paraId="33EE9946" w14:textId="77777777" w:rsidR="00517D34" w:rsidRDefault="00517D34" w:rsidP="00A41440">
      <w:pPr>
        <w:jc w:val="center"/>
      </w:pPr>
    </w:p>
    <w:p w14:paraId="637AEDD7" w14:textId="77777777" w:rsidR="00517D34" w:rsidRPr="00F73C91" w:rsidRDefault="00517D34" w:rsidP="00A41440">
      <w:pPr>
        <w:spacing w:after="360"/>
        <w:jc w:val="center"/>
        <w:rPr>
          <w:b/>
          <w:bCs/>
          <w:sz w:val="22"/>
          <w:szCs w:val="22"/>
          <w:u w:val="single"/>
        </w:rPr>
      </w:pPr>
      <w:r>
        <w:rPr>
          <w:b/>
          <w:sz w:val="22"/>
          <w:u w:val="single"/>
        </w:rPr>
        <w:t>AUSWAHLTESTS: GEWICHTUNGSKOEFFIZIENTEN</w:t>
      </w:r>
    </w:p>
    <w:tbl>
      <w:tblPr>
        <w:tblW w:w="10348" w:type="dxa"/>
        <w:tblLayout w:type="fixed"/>
        <w:tblCellMar>
          <w:top w:w="57" w:type="dxa"/>
          <w:bottom w:w="57" w:type="dxa"/>
        </w:tblCellMar>
        <w:tblLook w:val="0000" w:firstRow="0" w:lastRow="0" w:firstColumn="0" w:lastColumn="0" w:noHBand="0" w:noVBand="0"/>
      </w:tblPr>
      <w:tblGrid>
        <w:gridCol w:w="3544"/>
        <w:gridCol w:w="1134"/>
        <w:gridCol w:w="1134"/>
        <w:gridCol w:w="1134"/>
        <w:gridCol w:w="1134"/>
        <w:gridCol w:w="1134"/>
        <w:gridCol w:w="1134"/>
      </w:tblGrid>
      <w:tr w:rsidR="00517D34" w:rsidRPr="00517D34" w14:paraId="2481ADB4" w14:textId="77777777" w:rsidTr="00CF52A2">
        <w:trPr>
          <w:cantSplit/>
        </w:trPr>
        <w:tc>
          <w:tcPr>
            <w:tcW w:w="3544" w:type="dxa"/>
            <w:tcBorders>
              <w:top w:val="nil"/>
              <w:left w:val="nil"/>
              <w:bottom w:val="nil"/>
              <w:right w:val="nil"/>
            </w:tcBorders>
            <w:shd w:val="clear" w:color="auto" w:fill="auto"/>
            <w:noWrap/>
            <w:vAlign w:val="center"/>
          </w:tcPr>
          <w:p w14:paraId="7E034205" w14:textId="77777777" w:rsidR="00517D34" w:rsidRPr="00F73C91" w:rsidRDefault="00517D34" w:rsidP="00CF52A2">
            <w:pPr>
              <w:jc w:val="center"/>
              <w:rPr>
                <w:rFonts w:ascii="Calibri" w:hAnsi="Calibri" w:cs="Arial"/>
                <w:sz w:val="20"/>
                <w:szCs w:val="20"/>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E08AFC1" w14:textId="77777777" w:rsidR="00517D34" w:rsidRPr="00517D34" w:rsidRDefault="00517D34" w:rsidP="00181896">
            <w:pPr>
              <w:jc w:val="center"/>
              <w:rPr>
                <w:rFonts w:ascii="Calibri" w:hAnsi="Calibri" w:cs="Arial"/>
                <w:sz w:val="20"/>
                <w:szCs w:val="20"/>
                <w:lang w:val="de-DE"/>
              </w:rPr>
            </w:pPr>
            <w:r w:rsidRPr="00517D34">
              <w:rPr>
                <w:rFonts w:ascii="Calibri" w:hAnsi="Calibri"/>
                <w:sz w:val="20"/>
                <w:lang w:val="de-DE"/>
              </w:rPr>
              <w:t>Bewerber um eine Stelle als angehender Offizier</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0E4B555C" w14:textId="77777777" w:rsidR="00517D34" w:rsidRPr="00517D34" w:rsidRDefault="00517D34" w:rsidP="00181896">
            <w:pPr>
              <w:jc w:val="center"/>
              <w:rPr>
                <w:rFonts w:ascii="Calibri" w:hAnsi="Calibri" w:cs="Arial"/>
                <w:sz w:val="20"/>
                <w:szCs w:val="20"/>
                <w:lang w:val="de-DE"/>
              </w:rPr>
            </w:pPr>
            <w:r w:rsidRPr="00517D34">
              <w:rPr>
                <w:rFonts w:ascii="Calibri" w:hAnsi="Calibri"/>
                <w:sz w:val="20"/>
                <w:lang w:val="de-DE"/>
              </w:rPr>
              <w:t>Bewerber um eine Stelle als angehender Unteroffizier</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7B166084" w14:textId="77777777" w:rsidR="00517D34" w:rsidRPr="00517D34" w:rsidRDefault="00517D34" w:rsidP="00181896">
            <w:pPr>
              <w:jc w:val="center"/>
              <w:rPr>
                <w:rFonts w:ascii="Calibri" w:hAnsi="Calibri" w:cs="Arial"/>
                <w:sz w:val="20"/>
                <w:szCs w:val="20"/>
                <w:lang w:val="de-DE"/>
              </w:rPr>
            </w:pPr>
            <w:r w:rsidRPr="00517D34">
              <w:rPr>
                <w:rFonts w:ascii="Calibri" w:hAnsi="Calibri"/>
                <w:sz w:val="20"/>
                <w:lang w:val="de-DE"/>
              </w:rPr>
              <w:t>Bewerber um eine Stelle als angehender Soldat</w:t>
            </w:r>
          </w:p>
        </w:tc>
      </w:tr>
      <w:tr w:rsidR="00517D34" w:rsidRPr="00F73C91" w14:paraId="6D495F8A" w14:textId="77777777" w:rsidTr="00CF52A2">
        <w:trPr>
          <w:cantSplit/>
        </w:trPr>
        <w:tc>
          <w:tcPr>
            <w:tcW w:w="35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F18EB6" w14:textId="77777777" w:rsidR="00517D34" w:rsidRPr="00F73C91" w:rsidRDefault="00517D34" w:rsidP="00CF52A2">
            <w:pPr>
              <w:jc w:val="center"/>
              <w:rPr>
                <w:rFonts w:ascii="Calibri" w:hAnsi="Calibri" w:cs="Arial"/>
                <w:sz w:val="20"/>
                <w:szCs w:val="20"/>
              </w:rPr>
            </w:pPr>
            <w:r>
              <w:rPr>
                <w:rFonts w:ascii="Calibri" w:hAnsi="Calibri"/>
                <w:sz w:val="20"/>
              </w:rPr>
              <w:t>Tests</w:t>
            </w:r>
          </w:p>
        </w:tc>
        <w:tc>
          <w:tcPr>
            <w:tcW w:w="1134" w:type="dxa"/>
            <w:tcBorders>
              <w:top w:val="nil"/>
              <w:left w:val="nil"/>
              <w:bottom w:val="single" w:sz="4" w:space="0" w:color="auto"/>
              <w:right w:val="single" w:sz="4" w:space="0" w:color="auto"/>
            </w:tcBorders>
            <w:shd w:val="clear" w:color="auto" w:fill="auto"/>
            <w:vAlign w:val="center"/>
          </w:tcPr>
          <w:p w14:paraId="56FC980F" w14:textId="77777777" w:rsidR="00517D34" w:rsidRPr="00F73C91" w:rsidRDefault="00517D34" w:rsidP="00181896">
            <w:pPr>
              <w:jc w:val="center"/>
              <w:rPr>
                <w:rFonts w:ascii="Calibri" w:hAnsi="Calibri" w:cs="Arial"/>
                <w:sz w:val="20"/>
                <w:szCs w:val="20"/>
              </w:rPr>
            </w:pPr>
            <w:r>
              <w:rPr>
                <w:rFonts w:ascii="Calibri" w:hAnsi="Calibri"/>
                <w:sz w:val="20"/>
              </w:rPr>
              <w:t>Mindest</w:t>
            </w:r>
            <w:r>
              <w:rPr>
                <w:rFonts w:ascii="Calibri" w:hAnsi="Calibri"/>
                <w:sz w:val="20"/>
              </w:rPr>
              <w:softHyphen/>
              <w:t>wert</w:t>
            </w:r>
          </w:p>
        </w:tc>
        <w:tc>
          <w:tcPr>
            <w:tcW w:w="1134" w:type="dxa"/>
            <w:tcBorders>
              <w:top w:val="nil"/>
              <w:left w:val="nil"/>
              <w:bottom w:val="single" w:sz="4" w:space="0" w:color="auto"/>
              <w:right w:val="single" w:sz="4" w:space="0" w:color="auto"/>
            </w:tcBorders>
            <w:shd w:val="clear" w:color="auto" w:fill="auto"/>
            <w:vAlign w:val="center"/>
          </w:tcPr>
          <w:p w14:paraId="33625D47" w14:textId="77777777" w:rsidR="00517D34" w:rsidRPr="00F73C91" w:rsidRDefault="00517D34" w:rsidP="00181896">
            <w:pPr>
              <w:jc w:val="center"/>
              <w:rPr>
                <w:rFonts w:ascii="Calibri" w:hAnsi="Calibri" w:cs="Arial"/>
                <w:sz w:val="20"/>
                <w:szCs w:val="20"/>
              </w:rPr>
            </w:pPr>
            <w:r>
              <w:rPr>
                <w:rFonts w:ascii="Calibri" w:hAnsi="Calibri"/>
                <w:sz w:val="20"/>
              </w:rPr>
              <w:t>Höchst</w:t>
            </w:r>
            <w:r>
              <w:rPr>
                <w:rFonts w:ascii="Calibri" w:hAnsi="Calibri"/>
                <w:sz w:val="20"/>
              </w:rPr>
              <w:softHyphen/>
              <w:t>wert</w:t>
            </w:r>
          </w:p>
        </w:tc>
        <w:tc>
          <w:tcPr>
            <w:tcW w:w="1134" w:type="dxa"/>
            <w:tcBorders>
              <w:top w:val="nil"/>
              <w:left w:val="nil"/>
              <w:bottom w:val="single" w:sz="4" w:space="0" w:color="auto"/>
              <w:right w:val="single" w:sz="4" w:space="0" w:color="auto"/>
            </w:tcBorders>
            <w:shd w:val="clear" w:color="auto" w:fill="auto"/>
            <w:vAlign w:val="center"/>
          </w:tcPr>
          <w:p w14:paraId="5FA140DC" w14:textId="77777777" w:rsidR="00517D34" w:rsidRPr="00F73C91" w:rsidRDefault="00517D34" w:rsidP="00181896">
            <w:pPr>
              <w:jc w:val="center"/>
              <w:rPr>
                <w:rFonts w:ascii="Calibri" w:hAnsi="Calibri" w:cs="Arial"/>
                <w:sz w:val="20"/>
                <w:szCs w:val="20"/>
              </w:rPr>
            </w:pPr>
            <w:r>
              <w:rPr>
                <w:rFonts w:ascii="Calibri" w:hAnsi="Calibri"/>
                <w:sz w:val="20"/>
              </w:rPr>
              <w:t>Mindest</w:t>
            </w:r>
            <w:r>
              <w:rPr>
                <w:rFonts w:ascii="Calibri" w:hAnsi="Calibri"/>
                <w:sz w:val="20"/>
              </w:rPr>
              <w:softHyphen/>
              <w:t>wert</w:t>
            </w:r>
          </w:p>
        </w:tc>
        <w:tc>
          <w:tcPr>
            <w:tcW w:w="1134" w:type="dxa"/>
            <w:tcBorders>
              <w:top w:val="nil"/>
              <w:left w:val="nil"/>
              <w:bottom w:val="single" w:sz="4" w:space="0" w:color="auto"/>
              <w:right w:val="single" w:sz="4" w:space="0" w:color="auto"/>
            </w:tcBorders>
            <w:shd w:val="clear" w:color="auto" w:fill="auto"/>
            <w:vAlign w:val="center"/>
          </w:tcPr>
          <w:p w14:paraId="4842307B" w14:textId="77777777" w:rsidR="00517D34" w:rsidRPr="00F73C91" w:rsidRDefault="00517D34" w:rsidP="00181896">
            <w:pPr>
              <w:jc w:val="center"/>
              <w:rPr>
                <w:rFonts w:ascii="Calibri" w:hAnsi="Calibri" w:cs="Arial"/>
                <w:sz w:val="20"/>
                <w:szCs w:val="20"/>
              </w:rPr>
            </w:pPr>
            <w:r>
              <w:rPr>
                <w:rFonts w:ascii="Calibri" w:hAnsi="Calibri"/>
                <w:sz w:val="20"/>
              </w:rPr>
              <w:t>Höchst</w:t>
            </w:r>
            <w:r>
              <w:rPr>
                <w:rFonts w:ascii="Calibri" w:hAnsi="Calibri"/>
                <w:sz w:val="20"/>
              </w:rPr>
              <w:softHyphen/>
              <w:t>wert</w:t>
            </w:r>
          </w:p>
        </w:tc>
        <w:tc>
          <w:tcPr>
            <w:tcW w:w="1134" w:type="dxa"/>
            <w:tcBorders>
              <w:top w:val="nil"/>
              <w:left w:val="nil"/>
              <w:bottom w:val="single" w:sz="4" w:space="0" w:color="auto"/>
              <w:right w:val="single" w:sz="4" w:space="0" w:color="auto"/>
            </w:tcBorders>
            <w:shd w:val="clear" w:color="auto" w:fill="auto"/>
            <w:vAlign w:val="center"/>
          </w:tcPr>
          <w:p w14:paraId="2E4AC27D" w14:textId="77777777" w:rsidR="00517D34" w:rsidRPr="00F73C91" w:rsidRDefault="00517D34" w:rsidP="00181896">
            <w:pPr>
              <w:jc w:val="center"/>
              <w:rPr>
                <w:rFonts w:ascii="Calibri" w:hAnsi="Calibri" w:cs="Arial"/>
                <w:sz w:val="20"/>
                <w:szCs w:val="20"/>
              </w:rPr>
            </w:pPr>
            <w:r>
              <w:rPr>
                <w:rFonts w:ascii="Calibri" w:hAnsi="Calibri"/>
                <w:sz w:val="20"/>
              </w:rPr>
              <w:t>Mindest</w:t>
            </w:r>
            <w:r>
              <w:rPr>
                <w:rFonts w:ascii="Calibri" w:hAnsi="Calibri"/>
                <w:sz w:val="20"/>
              </w:rPr>
              <w:softHyphen/>
              <w:t>wert</w:t>
            </w:r>
          </w:p>
        </w:tc>
        <w:tc>
          <w:tcPr>
            <w:tcW w:w="1134" w:type="dxa"/>
            <w:tcBorders>
              <w:top w:val="nil"/>
              <w:left w:val="nil"/>
              <w:bottom w:val="single" w:sz="4" w:space="0" w:color="auto"/>
              <w:right w:val="single" w:sz="4" w:space="0" w:color="auto"/>
            </w:tcBorders>
            <w:shd w:val="clear" w:color="auto" w:fill="auto"/>
            <w:vAlign w:val="center"/>
          </w:tcPr>
          <w:p w14:paraId="05140D28" w14:textId="77777777" w:rsidR="00517D34" w:rsidRPr="00F73C91" w:rsidRDefault="00517D34" w:rsidP="00181896">
            <w:pPr>
              <w:jc w:val="center"/>
              <w:rPr>
                <w:rFonts w:ascii="Calibri" w:hAnsi="Calibri" w:cs="Arial"/>
                <w:sz w:val="20"/>
                <w:szCs w:val="20"/>
              </w:rPr>
            </w:pPr>
            <w:r>
              <w:rPr>
                <w:rFonts w:ascii="Calibri" w:hAnsi="Calibri"/>
                <w:sz w:val="20"/>
              </w:rPr>
              <w:t>Höchst</w:t>
            </w:r>
            <w:r>
              <w:rPr>
                <w:rFonts w:ascii="Calibri" w:hAnsi="Calibri"/>
                <w:sz w:val="20"/>
              </w:rPr>
              <w:softHyphen/>
              <w:t>wert</w:t>
            </w:r>
          </w:p>
        </w:tc>
      </w:tr>
      <w:tr w:rsidR="00517D34" w:rsidRPr="00F73C91" w14:paraId="5551DD6B" w14:textId="77777777" w:rsidTr="00CF52A2">
        <w:trPr>
          <w:cantSplit/>
        </w:trPr>
        <w:tc>
          <w:tcPr>
            <w:tcW w:w="3544" w:type="dxa"/>
            <w:tcBorders>
              <w:top w:val="nil"/>
              <w:left w:val="single" w:sz="4" w:space="0" w:color="auto"/>
              <w:bottom w:val="single" w:sz="4" w:space="0" w:color="auto"/>
              <w:right w:val="single" w:sz="4" w:space="0" w:color="auto"/>
            </w:tcBorders>
            <w:shd w:val="clear" w:color="auto" w:fill="auto"/>
            <w:noWrap/>
            <w:tcMar>
              <w:top w:w="0" w:type="dxa"/>
              <w:bottom w:w="0" w:type="dxa"/>
            </w:tcMar>
            <w:vAlign w:val="center"/>
          </w:tcPr>
          <w:p w14:paraId="32E33130" w14:textId="77777777" w:rsidR="00517D34" w:rsidRPr="00F73C91" w:rsidRDefault="00517D34" w:rsidP="00CF52A2">
            <w:pPr>
              <w:jc w:val="center"/>
              <w:rPr>
                <w:rFonts w:ascii="Calibri" w:hAnsi="Calibri" w:cs="Arial"/>
                <w:sz w:val="20"/>
                <w:szCs w:val="20"/>
              </w:rPr>
            </w:pPr>
            <w:r>
              <w:rPr>
                <w:rFonts w:ascii="Calibri" w:hAnsi="Calibri"/>
                <w:sz w:val="20"/>
              </w:rPr>
              <w:t>(1)</w:t>
            </w:r>
          </w:p>
        </w:tc>
        <w:tc>
          <w:tcPr>
            <w:tcW w:w="1134" w:type="dxa"/>
            <w:tcBorders>
              <w:top w:val="nil"/>
              <w:left w:val="nil"/>
              <w:bottom w:val="single" w:sz="4" w:space="0" w:color="auto"/>
              <w:right w:val="single" w:sz="4" w:space="0" w:color="auto"/>
            </w:tcBorders>
            <w:shd w:val="clear" w:color="auto" w:fill="auto"/>
            <w:noWrap/>
            <w:tcMar>
              <w:top w:w="0" w:type="dxa"/>
              <w:bottom w:w="0" w:type="dxa"/>
            </w:tcMar>
            <w:vAlign w:val="center"/>
          </w:tcPr>
          <w:p w14:paraId="50E2C23F" w14:textId="77777777" w:rsidR="00517D34" w:rsidRPr="00F73C91" w:rsidRDefault="00517D34" w:rsidP="00CF52A2">
            <w:pPr>
              <w:jc w:val="center"/>
              <w:rPr>
                <w:rFonts w:ascii="Calibri" w:hAnsi="Calibri" w:cs="Arial"/>
                <w:sz w:val="20"/>
                <w:szCs w:val="20"/>
              </w:rPr>
            </w:pPr>
            <w:r>
              <w:rPr>
                <w:rFonts w:ascii="Calibri" w:hAnsi="Calibri"/>
                <w:sz w:val="20"/>
              </w:rPr>
              <w:t>(2)</w:t>
            </w:r>
          </w:p>
        </w:tc>
        <w:tc>
          <w:tcPr>
            <w:tcW w:w="1134" w:type="dxa"/>
            <w:tcBorders>
              <w:top w:val="nil"/>
              <w:left w:val="nil"/>
              <w:bottom w:val="single" w:sz="4" w:space="0" w:color="auto"/>
              <w:right w:val="single" w:sz="4" w:space="0" w:color="auto"/>
            </w:tcBorders>
            <w:shd w:val="clear" w:color="auto" w:fill="auto"/>
            <w:noWrap/>
            <w:tcMar>
              <w:top w:w="0" w:type="dxa"/>
              <w:bottom w:w="0" w:type="dxa"/>
            </w:tcMar>
            <w:vAlign w:val="center"/>
          </w:tcPr>
          <w:p w14:paraId="2642D37D" w14:textId="77777777" w:rsidR="00517D34" w:rsidRPr="00F73C91" w:rsidRDefault="00517D34" w:rsidP="00CF52A2">
            <w:pPr>
              <w:jc w:val="center"/>
              <w:rPr>
                <w:rFonts w:ascii="Calibri" w:hAnsi="Calibri" w:cs="Arial"/>
                <w:sz w:val="20"/>
                <w:szCs w:val="20"/>
              </w:rPr>
            </w:pPr>
            <w:r>
              <w:rPr>
                <w:rFonts w:ascii="Calibri" w:hAnsi="Calibri"/>
                <w:sz w:val="20"/>
              </w:rPr>
              <w:t>(3)</w:t>
            </w:r>
          </w:p>
        </w:tc>
        <w:tc>
          <w:tcPr>
            <w:tcW w:w="1134" w:type="dxa"/>
            <w:tcBorders>
              <w:top w:val="nil"/>
              <w:left w:val="nil"/>
              <w:bottom w:val="single" w:sz="4" w:space="0" w:color="auto"/>
              <w:right w:val="single" w:sz="4" w:space="0" w:color="auto"/>
            </w:tcBorders>
            <w:shd w:val="clear" w:color="auto" w:fill="auto"/>
            <w:noWrap/>
            <w:tcMar>
              <w:top w:w="0" w:type="dxa"/>
              <w:bottom w:w="0" w:type="dxa"/>
            </w:tcMar>
            <w:vAlign w:val="center"/>
          </w:tcPr>
          <w:p w14:paraId="6CB82BC3" w14:textId="77777777" w:rsidR="00517D34" w:rsidRPr="00F73C91" w:rsidRDefault="00517D34" w:rsidP="00CF52A2">
            <w:pPr>
              <w:jc w:val="center"/>
              <w:rPr>
                <w:rFonts w:ascii="Calibri" w:hAnsi="Calibri" w:cs="Arial"/>
                <w:sz w:val="20"/>
                <w:szCs w:val="20"/>
              </w:rPr>
            </w:pPr>
            <w:r>
              <w:rPr>
                <w:rFonts w:ascii="Calibri" w:hAnsi="Calibri"/>
                <w:sz w:val="20"/>
              </w:rPr>
              <w:t>(4)</w:t>
            </w:r>
          </w:p>
        </w:tc>
        <w:tc>
          <w:tcPr>
            <w:tcW w:w="1134" w:type="dxa"/>
            <w:tcBorders>
              <w:top w:val="nil"/>
              <w:left w:val="nil"/>
              <w:bottom w:val="single" w:sz="4" w:space="0" w:color="auto"/>
              <w:right w:val="single" w:sz="4" w:space="0" w:color="auto"/>
            </w:tcBorders>
            <w:shd w:val="clear" w:color="auto" w:fill="auto"/>
            <w:noWrap/>
            <w:tcMar>
              <w:top w:w="0" w:type="dxa"/>
              <w:bottom w:w="0" w:type="dxa"/>
            </w:tcMar>
            <w:vAlign w:val="center"/>
          </w:tcPr>
          <w:p w14:paraId="7073D15F" w14:textId="77777777" w:rsidR="00517D34" w:rsidRPr="00F73C91" w:rsidRDefault="00517D34" w:rsidP="00CF52A2">
            <w:pPr>
              <w:jc w:val="center"/>
              <w:rPr>
                <w:rFonts w:ascii="Calibri" w:hAnsi="Calibri" w:cs="Arial"/>
                <w:sz w:val="20"/>
                <w:szCs w:val="20"/>
              </w:rPr>
            </w:pPr>
            <w:r>
              <w:rPr>
                <w:rFonts w:ascii="Calibri" w:hAnsi="Calibri"/>
                <w:sz w:val="20"/>
              </w:rPr>
              <w:t>(5)</w:t>
            </w:r>
          </w:p>
        </w:tc>
        <w:tc>
          <w:tcPr>
            <w:tcW w:w="1134" w:type="dxa"/>
            <w:tcBorders>
              <w:top w:val="nil"/>
              <w:left w:val="nil"/>
              <w:bottom w:val="single" w:sz="4" w:space="0" w:color="auto"/>
              <w:right w:val="single" w:sz="4" w:space="0" w:color="auto"/>
            </w:tcBorders>
            <w:shd w:val="clear" w:color="auto" w:fill="auto"/>
            <w:noWrap/>
            <w:tcMar>
              <w:top w:w="0" w:type="dxa"/>
              <w:bottom w:w="0" w:type="dxa"/>
            </w:tcMar>
            <w:vAlign w:val="center"/>
          </w:tcPr>
          <w:p w14:paraId="26341B54" w14:textId="77777777" w:rsidR="00517D34" w:rsidRPr="00F73C91" w:rsidRDefault="00517D34" w:rsidP="00CF52A2">
            <w:pPr>
              <w:jc w:val="center"/>
              <w:rPr>
                <w:rFonts w:ascii="Calibri" w:hAnsi="Calibri" w:cs="Arial"/>
                <w:sz w:val="20"/>
                <w:szCs w:val="20"/>
              </w:rPr>
            </w:pPr>
            <w:r>
              <w:rPr>
                <w:rFonts w:ascii="Calibri" w:hAnsi="Calibri"/>
                <w:sz w:val="20"/>
              </w:rPr>
              <w:t>(6)</w:t>
            </w:r>
          </w:p>
        </w:tc>
        <w:tc>
          <w:tcPr>
            <w:tcW w:w="1134" w:type="dxa"/>
            <w:tcBorders>
              <w:top w:val="nil"/>
              <w:left w:val="nil"/>
              <w:bottom w:val="single" w:sz="4" w:space="0" w:color="auto"/>
              <w:right w:val="single" w:sz="4" w:space="0" w:color="auto"/>
            </w:tcBorders>
            <w:shd w:val="clear" w:color="auto" w:fill="auto"/>
            <w:noWrap/>
            <w:tcMar>
              <w:top w:w="0" w:type="dxa"/>
              <w:bottom w:w="0" w:type="dxa"/>
            </w:tcMar>
            <w:vAlign w:val="center"/>
          </w:tcPr>
          <w:p w14:paraId="38093C0F" w14:textId="77777777" w:rsidR="00517D34" w:rsidRPr="00F73C91" w:rsidRDefault="00517D34" w:rsidP="00CF52A2">
            <w:pPr>
              <w:jc w:val="center"/>
              <w:rPr>
                <w:rFonts w:ascii="Calibri" w:hAnsi="Calibri" w:cs="Arial"/>
                <w:sz w:val="20"/>
                <w:szCs w:val="20"/>
              </w:rPr>
            </w:pPr>
            <w:r>
              <w:rPr>
                <w:rFonts w:ascii="Calibri" w:hAnsi="Calibri"/>
                <w:sz w:val="20"/>
              </w:rPr>
              <w:t>(7)</w:t>
            </w:r>
          </w:p>
        </w:tc>
      </w:tr>
      <w:tr w:rsidR="00517D34" w:rsidRPr="00F73C91" w14:paraId="5EA22731" w14:textId="77777777" w:rsidTr="00CF52A2">
        <w:trPr>
          <w:cantSplit/>
        </w:trPr>
        <w:tc>
          <w:tcPr>
            <w:tcW w:w="3544" w:type="dxa"/>
            <w:tcBorders>
              <w:top w:val="nil"/>
              <w:left w:val="single" w:sz="4" w:space="0" w:color="auto"/>
              <w:bottom w:val="single" w:sz="4" w:space="0" w:color="auto"/>
              <w:right w:val="single" w:sz="4" w:space="0" w:color="auto"/>
            </w:tcBorders>
            <w:shd w:val="clear" w:color="auto" w:fill="auto"/>
            <w:vAlign w:val="center"/>
          </w:tcPr>
          <w:p w14:paraId="40A84722" w14:textId="77777777" w:rsidR="00517D34" w:rsidRPr="00517D34" w:rsidRDefault="00517D34" w:rsidP="00CF52A2">
            <w:pPr>
              <w:jc w:val="both"/>
              <w:rPr>
                <w:rFonts w:ascii="Calibri" w:hAnsi="Calibri" w:cs="Arial"/>
                <w:sz w:val="20"/>
                <w:szCs w:val="20"/>
                <w:lang w:val="de-DE"/>
              </w:rPr>
            </w:pPr>
            <w:r w:rsidRPr="00517D34">
              <w:rPr>
                <w:rFonts w:ascii="Calibri" w:hAnsi="Calibri"/>
                <w:sz w:val="20"/>
                <w:lang w:val="de-DE"/>
              </w:rPr>
              <w:t>In Artikel 29 Nr. 1 erwähnte psychotechnische Tests in Bezug auf das intellektuelle Potenzial</w:t>
            </w:r>
          </w:p>
        </w:tc>
        <w:tc>
          <w:tcPr>
            <w:tcW w:w="1134" w:type="dxa"/>
            <w:tcBorders>
              <w:top w:val="nil"/>
              <w:left w:val="nil"/>
              <w:bottom w:val="single" w:sz="4" w:space="0" w:color="auto"/>
              <w:right w:val="single" w:sz="4" w:space="0" w:color="auto"/>
            </w:tcBorders>
            <w:shd w:val="clear" w:color="auto" w:fill="auto"/>
            <w:noWrap/>
            <w:vAlign w:val="center"/>
          </w:tcPr>
          <w:p w14:paraId="12BDC775"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1599A0C2" w14:textId="77777777" w:rsidR="00517D34" w:rsidRPr="00B9041E" w:rsidRDefault="00517D34" w:rsidP="00CF52A2">
            <w:pPr>
              <w:jc w:val="center"/>
              <w:rPr>
                <w:rFonts w:ascii="Calibri" w:hAnsi="Calibri" w:cs="Arial"/>
                <w:sz w:val="20"/>
                <w:szCs w:val="20"/>
              </w:rPr>
            </w:pPr>
            <w:r>
              <w:rPr>
                <w:rFonts w:ascii="Calibri" w:hAnsi="Calibri"/>
                <w:sz w:val="20"/>
              </w:rPr>
              <w:t>0,4</w:t>
            </w:r>
          </w:p>
        </w:tc>
        <w:tc>
          <w:tcPr>
            <w:tcW w:w="1134" w:type="dxa"/>
            <w:tcBorders>
              <w:top w:val="nil"/>
              <w:left w:val="nil"/>
              <w:bottom w:val="single" w:sz="4" w:space="0" w:color="auto"/>
              <w:right w:val="single" w:sz="4" w:space="0" w:color="auto"/>
            </w:tcBorders>
            <w:shd w:val="clear" w:color="auto" w:fill="auto"/>
            <w:noWrap/>
            <w:vAlign w:val="center"/>
          </w:tcPr>
          <w:p w14:paraId="41B8F05E"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6EEA2155" w14:textId="77777777" w:rsidR="00517D34" w:rsidRPr="00B9041E" w:rsidRDefault="00517D34" w:rsidP="00CF52A2">
            <w:pPr>
              <w:jc w:val="center"/>
              <w:rPr>
                <w:rFonts w:ascii="Calibri" w:hAnsi="Calibri" w:cs="Arial"/>
                <w:sz w:val="20"/>
                <w:szCs w:val="20"/>
              </w:rPr>
            </w:pPr>
            <w:r>
              <w:rPr>
                <w:rFonts w:ascii="Calibri" w:hAnsi="Calibri"/>
                <w:sz w:val="20"/>
              </w:rPr>
              <w:t>0,4</w:t>
            </w:r>
          </w:p>
        </w:tc>
        <w:tc>
          <w:tcPr>
            <w:tcW w:w="1134" w:type="dxa"/>
            <w:tcBorders>
              <w:top w:val="nil"/>
              <w:left w:val="nil"/>
              <w:bottom w:val="single" w:sz="4" w:space="0" w:color="auto"/>
              <w:right w:val="single" w:sz="4" w:space="0" w:color="auto"/>
            </w:tcBorders>
            <w:shd w:val="clear" w:color="auto" w:fill="auto"/>
            <w:noWrap/>
            <w:vAlign w:val="center"/>
          </w:tcPr>
          <w:p w14:paraId="270DBC42"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54FBE58D" w14:textId="77777777" w:rsidR="00517D34" w:rsidRPr="00B9041E" w:rsidRDefault="00517D34" w:rsidP="00CF52A2">
            <w:pPr>
              <w:jc w:val="center"/>
              <w:rPr>
                <w:rFonts w:ascii="Calibri" w:hAnsi="Calibri" w:cs="Arial"/>
                <w:sz w:val="20"/>
                <w:szCs w:val="20"/>
              </w:rPr>
            </w:pPr>
            <w:r>
              <w:rPr>
                <w:rFonts w:ascii="Calibri" w:hAnsi="Calibri"/>
                <w:sz w:val="20"/>
              </w:rPr>
              <w:t>0,4</w:t>
            </w:r>
          </w:p>
        </w:tc>
      </w:tr>
      <w:tr w:rsidR="00517D34" w:rsidRPr="00F73C91" w14:paraId="31DEB297" w14:textId="77777777" w:rsidTr="00CF52A2">
        <w:trPr>
          <w:cantSplit/>
        </w:trPr>
        <w:tc>
          <w:tcPr>
            <w:tcW w:w="3544" w:type="dxa"/>
            <w:tcBorders>
              <w:top w:val="nil"/>
              <w:left w:val="single" w:sz="4" w:space="0" w:color="auto"/>
              <w:bottom w:val="single" w:sz="4" w:space="0" w:color="auto"/>
              <w:right w:val="single" w:sz="4" w:space="0" w:color="auto"/>
            </w:tcBorders>
            <w:shd w:val="clear" w:color="auto" w:fill="auto"/>
            <w:vAlign w:val="center"/>
          </w:tcPr>
          <w:p w14:paraId="0DC65BE5" w14:textId="77777777" w:rsidR="00517D34" w:rsidRPr="00517D34" w:rsidRDefault="00517D34" w:rsidP="00CF52A2">
            <w:pPr>
              <w:jc w:val="both"/>
              <w:rPr>
                <w:rFonts w:ascii="Calibri" w:hAnsi="Calibri" w:cs="Arial"/>
                <w:sz w:val="20"/>
                <w:szCs w:val="20"/>
                <w:lang w:val="de-DE"/>
              </w:rPr>
            </w:pPr>
            <w:r w:rsidRPr="00517D34">
              <w:rPr>
                <w:rFonts w:ascii="Calibri" w:hAnsi="Calibri"/>
                <w:sz w:val="20"/>
                <w:lang w:val="de-DE"/>
              </w:rPr>
              <w:t>In Artikel 30 Nr. 1 erwähnte spezifische psychotechnische Tests in Bezug auf das intellektuelle Potenzial</w:t>
            </w:r>
          </w:p>
        </w:tc>
        <w:tc>
          <w:tcPr>
            <w:tcW w:w="1134" w:type="dxa"/>
            <w:tcBorders>
              <w:top w:val="nil"/>
              <w:left w:val="nil"/>
              <w:bottom w:val="single" w:sz="4" w:space="0" w:color="auto"/>
              <w:right w:val="single" w:sz="4" w:space="0" w:color="auto"/>
            </w:tcBorders>
            <w:shd w:val="clear" w:color="auto" w:fill="auto"/>
            <w:noWrap/>
            <w:vAlign w:val="center"/>
          </w:tcPr>
          <w:p w14:paraId="0DC0128C"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1C943ABC" w14:textId="77777777" w:rsidR="00517D34" w:rsidRPr="00B9041E" w:rsidRDefault="00517D34" w:rsidP="00CF52A2">
            <w:pPr>
              <w:jc w:val="center"/>
              <w:rPr>
                <w:rFonts w:ascii="Calibri" w:hAnsi="Calibri" w:cs="Arial"/>
                <w:sz w:val="20"/>
                <w:szCs w:val="20"/>
              </w:rPr>
            </w:pPr>
            <w:r>
              <w:rPr>
                <w:rFonts w:ascii="Calibri" w:hAnsi="Calibri"/>
                <w:sz w:val="20"/>
              </w:rPr>
              <w:t>0,4</w:t>
            </w:r>
          </w:p>
        </w:tc>
        <w:tc>
          <w:tcPr>
            <w:tcW w:w="1134" w:type="dxa"/>
            <w:tcBorders>
              <w:top w:val="nil"/>
              <w:left w:val="nil"/>
              <w:bottom w:val="single" w:sz="4" w:space="0" w:color="auto"/>
              <w:right w:val="single" w:sz="4" w:space="0" w:color="auto"/>
            </w:tcBorders>
            <w:shd w:val="clear" w:color="auto" w:fill="auto"/>
            <w:noWrap/>
            <w:vAlign w:val="center"/>
          </w:tcPr>
          <w:p w14:paraId="7D9E08C6"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32C382E6" w14:textId="77777777" w:rsidR="00517D34" w:rsidRPr="00B9041E" w:rsidRDefault="00517D34" w:rsidP="00CF52A2">
            <w:pPr>
              <w:jc w:val="center"/>
              <w:rPr>
                <w:rFonts w:ascii="Calibri" w:hAnsi="Calibri" w:cs="Arial"/>
                <w:sz w:val="20"/>
                <w:szCs w:val="20"/>
              </w:rPr>
            </w:pPr>
            <w:r>
              <w:rPr>
                <w:rFonts w:ascii="Calibri" w:hAnsi="Calibri"/>
                <w:sz w:val="20"/>
              </w:rPr>
              <w:t>0,4</w:t>
            </w:r>
          </w:p>
        </w:tc>
        <w:tc>
          <w:tcPr>
            <w:tcW w:w="2268" w:type="dxa"/>
            <w:gridSpan w:val="2"/>
            <w:tcBorders>
              <w:top w:val="single" w:sz="4" w:space="0" w:color="auto"/>
              <w:left w:val="nil"/>
              <w:bottom w:val="single" w:sz="4" w:space="0" w:color="auto"/>
              <w:right w:val="single" w:sz="4" w:space="0" w:color="auto"/>
            </w:tcBorders>
            <w:shd w:val="clear" w:color="auto" w:fill="auto"/>
            <w:vAlign w:val="center"/>
          </w:tcPr>
          <w:p w14:paraId="11818BD9" w14:textId="77777777" w:rsidR="00517D34" w:rsidRPr="00B9041E" w:rsidRDefault="00517D34" w:rsidP="00CF52A2">
            <w:pPr>
              <w:jc w:val="center"/>
              <w:rPr>
                <w:rFonts w:ascii="Calibri" w:hAnsi="Calibri" w:cs="Arial"/>
                <w:sz w:val="20"/>
                <w:szCs w:val="20"/>
              </w:rPr>
            </w:pPr>
            <w:r>
              <w:rPr>
                <w:rFonts w:ascii="Calibri" w:hAnsi="Calibri"/>
                <w:sz w:val="20"/>
              </w:rPr>
              <w:t>Nicht anwendbar</w:t>
            </w:r>
          </w:p>
        </w:tc>
      </w:tr>
      <w:tr w:rsidR="00517D34" w:rsidRPr="00F73C91" w14:paraId="0266E797" w14:textId="77777777" w:rsidTr="00CF52A2">
        <w:trPr>
          <w:cantSplit/>
        </w:trPr>
        <w:tc>
          <w:tcPr>
            <w:tcW w:w="3544" w:type="dxa"/>
            <w:tcBorders>
              <w:top w:val="nil"/>
              <w:left w:val="single" w:sz="4" w:space="0" w:color="auto"/>
              <w:bottom w:val="single" w:sz="4" w:space="0" w:color="auto"/>
              <w:right w:val="single" w:sz="4" w:space="0" w:color="auto"/>
            </w:tcBorders>
            <w:shd w:val="clear" w:color="auto" w:fill="auto"/>
            <w:vAlign w:val="center"/>
          </w:tcPr>
          <w:p w14:paraId="47760B85" w14:textId="77777777" w:rsidR="00517D34" w:rsidRPr="00517D34" w:rsidRDefault="00517D34" w:rsidP="00CF52A2">
            <w:pPr>
              <w:jc w:val="both"/>
              <w:rPr>
                <w:rFonts w:ascii="Calibri" w:hAnsi="Calibri" w:cs="Arial"/>
                <w:sz w:val="20"/>
                <w:szCs w:val="20"/>
                <w:lang w:val="de-DE"/>
              </w:rPr>
            </w:pPr>
            <w:r w:rsidRPr="00517D34">
              <w:rPr>
                <w:rFonts w:ascii="Calibri" w:hAnsi="Calibri"/>
                <w:sz w:val="20"/>
                <w:lang w:val="de-DE"/>
              </w:rPr>
              <w:t>In den Artikeln 29 Nr. 2 und 30 Nr. 2 erwähnte psychotechnische Tests und spezifische psychotechnische Tests zur Beurteilung der Charaktereigenschaften</w:t>
            </w:r>
          </w:p>
        </w:tc>
        <w:tc>
          <w:tcPr>
            <w:tcW w:w="1134" w:type="dxa"/>
            <w:tcBorders>
              <w:top w:val="nil"/>
              <w:left w:val="nil"/>
              <w:bottom w:val="single" w:sz="4" w:space="0" w:color="auto"/>
              <w:right w:val="single" w:sz="4" w:space="0" w:color="auto"/>
            </w:tcBorders>
            <w:shd w:val="clear" w:color="auto" w:fill="auto"/>
            <w:noWrap/>
            <w:vAlign w:val="center"/>
          </w:tcPr>
          <w:p w14:paraId="16A4BDCB"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4911CB5E" w14:textId="77777777" w:rsidR="00517D34" w:rsidRPr="00B9041E" w:rsidRDefault="00517D34" w:rsidP="00CF52A2">
            <w:pPr>
              <w:jc w:val="center"/>
              <w:rPr>
                <w:rFonts w:ascii="Calibri" w:hAnsi="Calibri" w:cs="Arial"/>
                <w:sz w:val="20"/>
                <w:szCs w:val="20"/>
              </w:rPr>
            </w:pPr>
            <w:r>
              <w:rPr>
                <w:rFonts w:ascii="Calibri" w:hAnsi="Calibri"/>
                <w:sz w:val="20"/>
              </w:rPr>
              <w:t>0,4</w:t>
            </w:r>
          </w:p>
        </w:tc>
        <w:tc>
          <w:tcPr>
            <w:tcW w:w="1134" w:type="dxa"/>
            <w:tcBorders>
              <w:top w:val="nil"/>
              <w:left w:val="nil"/>
              <w:bottom w:val="single" w:sz="4" w:space="0" w:color="auto"/>
              <w:right w:val="single" w:sz="4" w:space="0" w:color="auto"/>
            </w:tcBorders>
            <w:shd w:val="clear" w:color="auto" w:fill="auto"/>
            <w:noWrap/>
            <w:vAlign w:val="center"/>
          </w:tcPr>
          <w:p w14:paraId="4AB3BEF2"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6CB13608" w14:textId="77777777" w:rsidR="00517D34" w:rsidRPr="00B9041E" w:rsidRDefault="00517D34" w:rsidP="00CF52A2">
            <w:pPr>
              <w:jc w:val="center"/>
              <w:rPr>
                <w:rFonts w:ascii="Calibri" w:hAnsi="Calibri" w:cs="Arial"/>
                <w:sz w:val="20"/>
                <w:szCs w:val="20"/>
              </w:rPr>
            </w:pPr>
            <w:r>
              <w:rPr>
                <w:rFonts w:ascii="Calibri" w:hAnsi="Calibri"/>
                <w:sz w:val="20"/>
              </w:rPr>
              <w:t>0,4</w:t>
            </w:r>
          </w:p>
        </w:tc>
        <w:tc>
          <w:tcPr>
            <w:tcW w:w="1134" w:type="dxa"/>
            <w:tcBorders>
              <w:top w:val="nil"/>
              <w:left w:val="nil"/>
              <w:bottom w:val="single" w:sz="4" w:space="0" w:color="auto"/>
              <w:right w:val="single" w:sz="4" w:space="0" w:color="auto"/>
            </w:tcBorders>
            <w:shd w:val="clear" w:color="auto" w:fill="auto"/>
            <w:noWrap/>
            <w:vAlign w:val="center"/>
          </w:tcPr>
          <w:p w14:paraId="6572D53A"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016B09E3" w14:textId="77777777" w:rsidR="00517D34" w:rsidRPr="00B9041E" w:rsidRDefault="00517D34" w:rsidP="00CF52A2">
            <w:pPr>
              <w:jc w:val="center"/>
              <w:rPr>
                <w:rFonts w:ascii="Calibri" w:hAnsi="Calibri" w:cs="Arial"/>
                <w:sz w:val="20"/>
                <w:szCs w:val="20"/>
              </w:rPr>
            </w:pPr>
            <w:r>
              <w:rPr>
                <w:rFonts w:ascii="Calibri" w:hAnsi="Calibri"/>
                <w:sz w:val="20"/>
              </w:rPr>
              <w:t>0,4</w:t>
            </w:r>
          </w:p>
        </w:tc>
      </w:tr>
      <w:tr w:rsidR="00517D34" w:rsidRPr="00F73C91" w14:paraId="65B01275" w14:textId="77777777" w:rsidTr="00CF52A2">
        <w:trPr>
          <w:cantSplit/>
        </w:trPr>
        <w:tc>
          <w:tcPr>
            <w:tcW w:w="3544" w:type="dxa"/>
            <w:tcBorders>
              <w:top w:val="nil"/>
              <w:left w:val="single" w:sz="4" w:space="0" w:color="auto"/>
              <w:bottom w:val="single" w:sz="4" w:space="0" w:color="auto"/>
              <w:right w:val="single" w:sz="4" w:space="0" w:color="auto"/>
            </w:tcBorders>
            <w:shd w:val="clear" w:color="auto" w:fill="auto"/>
            <w:vAlign w:val="center"/>
          </w:tcPr>
          <w:p w14:paraId="40CF4015" w14:textId="77777777" w:rsidR="00517D34" w:rsidRPr="00517D34" w:rsidRDefault="00517D34" w:rsidP="00CF52A2">
            <w:pPr>
              <w:jc w:val="both"/>
              <w:rPr>
                <w:rFonts w:ascii="Calibri" w:hAnsi="Calibri" w:cs="Arial"/>
                <w:sz w:val="20"/>
                <w:szCs w:val="20"/>
                <w:lang w:val="de-DE"/>
              </w:rPr>
            </w:pPr>
            <w:r w:rsidRPr="00517D34">
              <w:rPr>
                <w:rFonts w:ascii="Calibri" w:hAnsi="Calibri"/>
                <w:sz w:val="20"/>
                <w:lang w:val="de-DE"/>
              </w:rPr>
              <w:t>In Artikel 32 Nr. 2 erwähnte psychotechnische Tests in Bezug auf technische Fertigkeiten</w:t>
            </w:r>
          </w:p>
        </w:tc>
        <w:tc>
          <w:tcPr>
            <w:tcW w:w="1134" w:type="dxa"/>
            <w:tcBorders>
              <w:top w:val="nil"/>
              <w:left w:val="nil"/>
              <w:bottom w:val="single" w:sz="4" w:space="0" w:color="auto"/>
              <w:right w:val="single" w:sz="4" w:space="0" w:color="auto"/>
            </w:tcBorders>
            <w:shd w:val="clear" w:color="auto" w:fill="auto"/>
            <w:noWrap/>
            <w:vAlign w:val="center"/>
          </w:tcPr>
          <w:p w14:paraId="69DA3BC1"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74334FB3" w14:textId="77777777" w:rsidR="00517D34" w:rsidRPr="00B9041E" w:rsidRDefault="00517D34" w:rsidP="00CF52A2">
            <w:pPr>
              <w:jc w:val="center"/>
              <w:rPr>
                <w:rFonts w:ascii="Calibri" w:hAnsi="Calibri" w:cs="Arial"/>
                <w:sz w:val="20"/>
                <w:szCs w:val="20"/>
              </w:rPr>
            </w:pPr>
            <w:r>
              <w:rPr>
                <w:rFonts w:ascii="Calibri" w:hAnsi="Calibri"/>
                <w:sz w:val="20"/>
              </w:rPr>
              <w:t>0,4</w:t>
            </w:r>
          </w:p>
        </w:tc>
        <w:tc>
          <w:tcPr>
            <w:tcW w:w="1134" w:type="dxa"/>
            <w:tcBorders>
              <w:top w:val="nil"/>
              <w:left w:val="nil"/>
              <w:bottom w:val="single" w:sz="4" w:space="0" w:color="auto"/>
              <w:right w:val="single" w:sz="4" w:space="0" w:color="auto"/>
            </w:tcBorders>
            <w:shd w:val="clear" w:color="auto" w:fill="auto"/>
            <w:noWrap/>
            <w:vAlign w:val="center"/>
          </w:tcPr>
          <w:p w14:paraId="6F857824"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6E5EEF7E" w14:textId="77777777" w:rsidR="00517D34" w:rsidRPr="00B9041E" w:rsidRDefault="00517D34" w:rsidP="00CF52A2">
            <w:pPr>
              <w:jc w:val="center"/>
              <w:rPr>
                <w:rFonts w:ascii="Calibri" w:hAnsi="Calibri" w:cs="Arial"/>
                <w:sz w:val="20"/>
                <w:szCs w:val="20"/>
              </w:rPr>
            </w:pPr>
            <w:r>
              <w:rPr>
                <w:rFonts w:ascii="Calibri" w:hAnsi="Calibri"/>
                <w:sz w:val="20"/>
              </w:rPr>
              <w:t>0,4</w:t>
            </w:r>
          </w:p>
        </w:tc>
        <w:tc>
          <w:tcPr>
            <w:tcW w:w="1134" w:type="dxa"/>
            <w:tcBorders>
              <w:top w:val="nil"/>
              <w:left w:val="nil"/>
              <w:bottom w:val="single" w:sz="4" w:space="0" w:color="auto"/>
              <w:right w:val="single" w:sz="4" w:space="0" w:color="auto"/>
            </w:tcBorders>
            <w:shd w:val="clear" w:color="auto" w:fill="auto"/>
            <w:noWrap/>
            <w:vAlign w:val="center"/>
          </w:tcPr>
          <w:p w14:paraId="4B169CB3"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3D865678" w14:textId="77777777" w:rsidR="00517D34" w:rsidRPr="00B9041E" w:rsidRDefault="00517D34" w:rsidP="00CF52A2">
            <w:pPr>
              <w:jc w:val="center"/>
              <w:rPr>
                <w:rFonts w:ascii="Calibri" w:hAnsi="Calibri" w:cs="Arial"/>
                <w:sz w:val="20"/>
                <w:szCs w:val="20"/>
              </w:rPr>
            </w:pPr>
            <w:r>
              <w:rPr>
                <w:rFonts w:ascii="Calibri" w:hAnsi="Calibri"/>
                <w:sz w:val="20"/>
              </w:rPr>
              <w:t>0,4</w:t>
            </w:r>
          </w:p>
        </w:tc>
      </w:tr>
      <w:tr w:rsidR="00517D34" w:rsidRPr="00F73C91" w14:paraId="12A2124C" w14:textId="77777777" w:rsidTr="00CF52A2">
        <w:trPr>
          <w:cantSplit/>
        </w:trPr>
        <w:tc>
          <w:tcPr>
            <w:tcW w:w="3544" w:type="dxa"/>
            <w:tcBorders>
              <w:top w:val="nil"/>
              <w:left w:val="single" w:sz="4" w:space="0" w:color="auto"/>
              <w:bottom w:val="single" w:sz="4" w:space="0" w:color="auto"/>
              <w:right w:val="single" w:sz="4" w:space="0" w:color="auto"/>
            </w:tcBorders>
            <w:shd w:val="clear" w:color="auto" w:fill="auto"/>
            <w:vAlign w:val="center"/>
          </w:tcPr>
          <w:p w14:paraId="2EC0FCAE" w14:textId="77777777" w:rsidR="00517D34" w:rsidRPr="00517D34" w:rsidRDefault="00517D34" w:rsidP="00CF52A2">
            <w:pPr>
              <w:jc w:val="both"/>
              <w:rPr>
                <w:rFonts w:ascii="Calibri" w:hAnsi="Calibri" w:cs="Arial"/>
                <w:sz w:val="20"/>
                <w:szCs w:val="20"/>
                <w:lang w:val="de-DE"/>
              </w:rPr>
            </w:pPr>
            <w:r w:rsidRPr="00517D34">
              <w:rPr>
                <w:rFonts w:ascii="Calibri" w:hAnsi="Calibri"/>
                <w:sz w:val="20"/>
                <w:lang w:val="de-DE"/>
              </w:rPr>
              <w:t>In Artikel 32 Nr. 2 erwähnte psychotechnische Tests in Bezug auf technische Fertigkeiten für Bewerber, die eine Funktion anstreben, für die zusätzliche technische Fertigkeiten erforderlich sind</w:t>
            </w:r>
          </w:p>
        </w:tc>
        <w:tc>
          <w:tcPr>
            <w:tcW w:w="2268" w:type="dxa"/>
            <w:gridSpan w:val="2"/>
            <w:tcBorders>
              <w:top w:val="single" w:sz="4" w:space="0" w:color="auto"/>
              <w:left w:val="nil"/>
              <w:bottom w:val="single" w:sz="4" w:space="0" w:color="auto"/>
              <w:right w:val="single" w:sz="4" w:space="0" w:color="auto"/>
            </w:tcBorders>
            <w:shd w:val="clear" w:color="auto" w:fill="auto"/>
            <w:vAlign w:val="center"/>
          </w:tcPr>
          <w:p w14:paraId="3CAA6173" w14:textId="77777777" w:rsidR="00517D34" w:rsidRPr="00B9041E" w:rsidRDefault="00517D34" w:rsidP="00CF52A2">
            <w:pPr>
              <w:jc w:val="center"/>
              <w:rPr>
                <w:rFonts w:ascii="Calibri" w:hAnsi="Calibri" w:cs="Arial"/>
                <w:sz w:val="20"/>
                <w:szCs w:val="20"/>
              </w:rPr>
            </w:pPr>
            <w:r>
              <w:rPr>
                <w:rFonts w:ascii="Calibri" w:hAnsi="Calibri"/>
                <w:sz w:val="20"/>
              </w:rPr>
              <w:t>Nicht anwendbar</w:t>
            </w:r>
          </w:p>
        </w:tc>
        <w:tc>
          <w:tcPr>
            <w:tcW w:w="1134" w:type="dxa"/>
            <w:tcBorders>
              <w:top w:val="nil"/>
              <w:left w:val="nil"/>
              <w:bottom w:val="single" w:sz="4" w:space="0" w:color="auto"/>
              <w:right w:val="single" w:sz="4" w:space="0" w:color="auto"/>
            </w:tcBorders>
            <w:shd w:val="clear" w:color="auto" w:fill="auto"/>
            <w:noWrap/>
            <w:vAlign w:val="center"/>
          </w:tcPr>
          <w:p w14:paraId="6F694221"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341AE586" w14:textId="77777777" w:rsidR="00517D34" w:rsidRPr="00B9041E" w:rsidRDefault="00517D34" w:rsidP="00CF52A2">
            <w:pPr>
              <w:jc w:val="center"/>
              <w:rPr>
                <w:rFonts w:ascii="Calibri" w:hAnsi="Calibri" w:cs="Arial"/>
                <w:sz w:val="20"/>
                <w:szCs w:val="20"/>
              </w:rPr>
            </w:pPr>
            <w:r>
              <w:rPr>
                <w:rFonts w:ascii="Calibri" w:hAnsi="Calibri"/>
                <w:sz w:val="20"/>
              </w:rPr>
              <w:t>0,4</w:t>
            </w:r>
          </w:p>
        </w:tc>
        <w:tc>
          <w:tcPr>
            <w:tcW w:w="1134" w:type="dxa"/>
            <w:tcBorders>
              <w:top w:val="nil"/>
              <w:left w:val="nil"/>
              <w:bottom w:val="single" w:sz="4" w:space="0" w:color="auto"/>
              <w:right w:val="single" w:sz="4" w:space="0" w:color="auto"/>
            </w:tcBorders>
            <w:shd w:val="clear" w:color="auto" w:fill="auto"/>
            <w:noWrap/>
            <w:vAlign w:val="center"/>
          </w:tcPr>
          <w:p w14:paraId="06E41123"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76721BD1" w14:textId="77777777" w:rsidR="00517D34" w:rsidRPr="00B9041E" w:rsidRDefault="00517D34" w:rsidP="00CF52A2">
            <w:pPr>
              <w:jc w:val="center"/>
              <w:rPr>
                <w:rFonts w:ascii="Calibri" w:hAnsi="Calibri" w:cs="Arial"/>
                <w:sz w:val="20"/>
                <w:szCs w:val="20"/>
              </w:rPr>
            </w:pPr>
            <w:r>
              <w:rPr>
                <w:rFonts w:ascii="Calibri" w:hAnsi="Calibri"/>
                <w:sz w:val="20"/>
              </w:rPr>
              <w:t>0,4</w:t>
            </w:r>
          </w:p>
        </w:tc>
      </w:tr>
      <w:tr w:rsidR="00517D34" w:rsidRPr="00F73C91" w14:paraId="68A46321" w14:textId="77777777" w:rsidTr="00CF52A2">
        <w:trPr>
          <w:cantSplit/>
        </w:trPr>
        <w:tc>
          <w:tcPr>
            <w:tcW w:w="3544" w:type="dxa"/>
            <w:tcBorders>
              <w:top w:val="nil"/>
              <w:left w:val="single" w:sz="4" w:space="0" w:color="auto"/>
              <w:bottom w:val="single" w:sz="4" w:space="0" w:color="auto"/>
              <w:right w:val="single" w:sz="4" w:space="0" w:color="auto"/>
            </w:tcBorders>
            <w:shd w:val="clear" w:color="auto" w:fill="auto"/>
            <w:vAlign w:val="center"/>
          </w:tcPr>
          <w:p w14:paraId="6EA49A57" w14:textId="77777777" w:rsidR="00517D34" w:rsidRPr="00517D34" w:rsidRDefault="00517D34" w:rsidP="00CF52A2">
            <w:pPr>
              <w:jc w:val="both"/>
              <w:rPr>
                <w:rFonts w:ascii="Calibri" w:hAnsi="Calibri" w:cs="Arial"/>
                <w:sz w:val="20"/>
                <w:szCs w:val="20"/>
                <w:lang w:val="de-DE"/>
              </w:rPr>
            </w:pPr>
            <w:r w:rsidRPr="00517D34">
              <w:rPr>
                <w:rFonts w:ascii="Calibri" w:hAnsi="Calibri"/>
                <w:sz w:val="20"/>
                <w:lang w:val="de-DE"/>
              </w:rPr>
              <w:t>In Artikel 32 Nr. 1 erwähnte psychotechnische Tests in Bezug auf besondere Fertigkeiten</w:t>
            </w:r>
          </w:p>
        </w:tc>
        <w:tc>
          <w:tcPr>
            <w:tcW w:w="1134" w:type="dxa"/>
            <w:tcBorders>
              <w:top w:val="nil"/>
              <w:left w:val="nil"/>
              <w:bottom w:val="single" w:sz="4" w:space="0" w:color="auto"/>
              <w:right w:val="single" w:sz="4" w:space="0" w:color="auto"/>
            </w:tcBorders>
            <w:shd w:val="clear" w:color="auto" w:fill="auto"/>
            <w:noWrap/>
            <w:vAlign w:val="center"/>
          </w:tcPr>
          <w:p w14:paraId="3BC1E64E"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18AD0AFE" w14:textId="77777777" w:rsidR="00517D34" w:rsidRPr="00B9041E" w:rsidRDefault="00517D34" w:rsidP="00CF52A2">
            <w:pPr>
              <w:jc w:val="center"/>
              <w:rPr>
                <w:rFonts w:ascii="Calibri" w:hAnsi="Calibri" w:cs="Arial"/>
                <w:sz w:val="20"/>
                <w:szCs w:val="20"/>
              </w:rPr>
            </w:pPr>
            <w:r>
              <w:rPr>
                <w:rFonts w:ascii="Calibri" w:hAnsi="Calibri"/>
                <w:sz w:val="20"/>
              </w:rPr>
              <w:t>0,4</w:t>
            </w:r>
          </w:p>
        </w:tc>
        <w:tc>
          <w:tcPr>
            <w:tcW w:w="1134" w:type="dxa"/>
            <w:tcBorders>
              <w:top w:val="nil"/>
              <w:left w:val="nil"/>
              <w:bottom w:val="single" w:sz="4" w:space="0" w:color="auto"/>
              <w:right w:val="single" w:sz="4" w:space="0" w:color="auto"/>
            </w:tcBorders>
            <w:shd w:val="clear" w:color="auto" w:fill="auto"/>
            <w:noWrap/>
            <w:vAlign w:val="center"/>
          </w:tcPr>
          <w:p w14:paraId="418B5EC8"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1ABFF474" w14:textId="77777777" w:rsidR="00517D34" w:rsidRPr="00B9041E" w:rsidRDefault="00517D34" w:rsidP="00CF52A2">
            <w:pPr>
              <w:jc w:val="center"/>
              <w:rPr>
                <w:rFonts w:ascii="Calibri" w:hAnsi="Calibri" w:cs="Arial"/>
                <w:sz w:val="20"/>
                <w:szCs w:val="20"/>
              </w:rPr>
            </w:pPr>
            <w:r>
              <w:rPr>
                <w:rFonts w:ascii="Calibri" w:hAnsi="Calibri"/>
                <w:sz w:val="20"/>
              </w:rPr>
              <w:t>0,4</w:t>
            </w:r>
          </w:p>
        </w:tc>
        <w:tc>
          <w:tcPr>
            <w:tcW w:w="1134" w:type="dxa"/>
            <w:tcBorders>
              <w:top w:val="nil"/>
              <w:left w:val="nil"/>
              <w:bottom w:val="single" w:sz="4" w:space="0" w:color="auto"/>
              <w:right w:val="single" w:sz="4" w:space="0" w:color="auto"/>
            </w:tcBorders>
            <w:shd w:val="clear" w:color="auto" w:fill="auto"/>
            <w:noWrap/>
            <w:vAlign w:val="center"/>
          </w:tcPr>
          <w:p w14:paraId="5111B8CB"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2FEB157F" w14:textId="77777777" w:rsidR="00517D34" w:rsidRPr="00B9041E" w:rsidRDefault="00517D34" w:rsidP="00CF52A2">
            <w:pPr>
              <w:jc w:val="center"/>
              <w:rPr>
                <w:rFonts w:ascii="Calibri" w:hAnsi="Calibri" w:cs="Arial"/>
                <w:sz w:val="20"/>
                <w:szCs w:val="20"/>
              </w:rPr>
            </w:pPr>
            <w:r>
              <w:rPr>
                <w:rFonts w:ascii="Calibri" w:hAnsi="Calibri"/>
                <w:sz w:val="20"/>
              </w:rPr>
              <w:t>0,4</w:t>
            </w:r>
          </w:p>
        </w:tc>
      </w:tr>
      <w:tr w:rsidR="00517D34" w:rsidRPr="00F73C91" w14:paraId="6F556AF1" w14:textId="77777777" w:rsidTr="00CF52A2">
        <w:trPr>
          <w:cantSplit/>
        </w:trPr>
        <w:tc>
          <w:tcPr>
            <w:tcW w:w="3544" w:type="dxa"/>
            <w:tcBorders>
              <w:top w:val="nil"/>
              <w:left w:val="single" w:sz="4" w:space="0" w:color="auto"/>
              <w:bottom w:val="single" w:sz="4" w:space="0" w:color="auto"/>
              <w:right w:val="single" w:sz="4" w:space="0" w:color="auto"/>
            </w:tcBorders>
            <w:shd w:val="clear" w:color="auto" w:fill="auto"/>
            <w:vAlign w:val="center"/>
          </w:tcPr>
          <w:p w14:paraId="057BD976" w14:textId="77777777" w:rsidR="00517D34" w:rsidRPr="00517D34" w:rsidRDefault="00517D34" w:rsidP="00CF52A2">
            <w:pPr>
              <w:jc w:val="both"/>
              <w:rPr>
                <w:rFonts w:ascii="Calibri" w:hAnsi="Calibri" w:cs="Arial"/>
                <w:sz w:val="20"/>
                <w:szCs w:val="20"/>
                <w:lang w:val="de-DE"/>
              </w:rPr>
            </w:pPr>
            <w:r w:rsidRPr="00517D34">
              <w:rPr>
                <w:rFonts w:ascii="Calibri" w:hAnsi="Calibri"/>
                <w:sz w:val="20"/>
                <w:lang w:val="de-DE"/>
              </w:rPr>
              <w:t>In Artikel 29 Nr. 4 erwähnte Tests der körperlichen Eignung zur Beurteilung des physischen Potenzials</w:t>
            </w:r>
          </w:p>
        </w:tc>
        <w:tc>
          <w:tcPr>
            <w:tcW w:w="1134" w:type="dxa"/>
            <w:tcBorders>
              <w:top w:val="nil"/>
              <w:left w:val="nil"/>
              <w:bottom w:val="single" w:sz="4" w:space="0" w:color="auto"/>
              <w:right w:val="single" w:sz="4" w:space="0" w:color="auto"/>
            </w:tcBorders>
            <w:shd w:val="clear" w:color="auto" w:fill="auto"/>
            <w:noWrap/>
            <w:vAlign w:val="center"/>
          </w:tcPr>
          <w:p w14:paraId="7B5229A1"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1A13F44F" w14:textId="77777777" w:rsidR="00517D34" w:rsidRPr="00B9041E" w:rsidRDefault="00517D34" w:rsidP="00CF52A2">
            <w:pPr>
              <w:jc w:val="center"/>
              <w:rPr>
                <w:rFonts w:ascii="Calibri" w:hAnsi="Calibri" w:cs="Arial"/>
                <w:sz w:val="20"/>
                <w:szCs w:val="20"/>
              </w:rPr>
            </w:pPr>
            <w:r>
              <w:rPr>
                <w:rFonts w:ascii="Calibri" w:hAnsi="Calibri"/>
                <w:sz w:val="20"/>
              </w:rPr>
              <w:t>0,4</w:t>
            </w:r>
          </w:p>
        </w:tc>
        <w:tc>
          <w:tcPr>
            <w:tcW w:w="1134" w:type="dxa"/>
            <w:tcBorders>
              <w:top w:val="nil"/>
              <w:left w:val="nil"/>
              <w:bottom w:val="single" w:sz="4" w:space="0" w:color="auto"/>
              <w:right w:val="single" w:sz="4" w:space="0" w:color="auto"/>
            </w:tcBorders>
            <w:shd w:val="clear" w:color="auto" w:fill="auto"/>
            <w:noWrap/>
            <w:vAlign w:val="center"/>
          </w:tcPr>
          <w:p w14:paraId="0A90470E"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5C029B15" w14:textId="77777777" w:rsidR="00517D34" w:rsidRPr="00B9041E" w:rsidRDefault="00517D34" w:rsidP="00CF52A2">
            <w:pPr>
              <w:jc w:val="center"/>
              <w:rPr>
                <w:rFonts w:ascii="Calibri" w:hAnsi="Calibri" w:cs="Arial"/>
                <w:sz w:val="20"/>
                <w:szCs w:val="20"/>
              </w:rPr>
            </w:pPr>
            <w:r>
              <w:rPr>
                <w:rFonts w:ascii="Calibri" w:hAnsi="Calibri"/>
                <w:sz w:val="20"/>
              </w:rPr>
              <w:t>0,4</w:t>
            </w:r>
          </w:p>
        </w:tc>
        <w:tc>
          <w:tcPr>
            <w:tcW w:w="1134" w:type="dxa"/>
            <w:tcBorders>
              <w:top w:val="nil"/>
              <w:left w:val="nil"/>
              <w:bottom w:val="single" w:sz="4" w:space="0" w:color="auto"/>
              <w:right w:val="single" w:sz="4" w:space="0" w:color="auto"/>
            </w:tcBorders>
            <w:shd w:val="clear" w:color="auto" w:fill="auto"/>
            <w:noWrap/>
            <w:vAlign w:val="center"/>
          </w:tcPr>
          <w:p w14:paraId="6B045AE7"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21204DCD" w14:textId="77777777" w:rsidR="00517D34" w:rsidRPr="00B9041E" w:rsidRDefault="00517D34" w:rsidP="00CF52A2">
            <w:pPr>
              <w:jc w:val="center"/>
              <w:rPr>
                <w:rFonts w:ascii="Calibri" w:hAnsi="Calibri" w:cs="Arial"/>
                <w:sz w:val="20"/>
                <w:szCs w:val="20"/>
              </w:rPr>
            </w:pPr>
            <w:r>
              <w:rPr>
                <w:rFonts w:ascii="Calibri" w:hAnsi="Calibri"/>
                <w:sz w:val="20"/>
              </w:rPr>
              <w:t>0,4</w:t>
            </w:r>
          </w:p>
        </w:tc>
      </w:tr>
      <w:tr w:rsidR="00517D34" w:rsidRPr="00F73C91" w14:paraId="18989963" w14:textId="77777777" w:rsidTr="00CF52A2">
        <w:trPr>
          <w:cantSplit/>
        </w:trPr>
        <w:tc>
          <w:tcPr>
            <w:tcW w:w="3544" w:type="dxa"/>
            <w:tcBorders>
              <w:top w:val="nil"/>
              <w:left w:val="single" w:sz="4" w:space="0" w:color="auto"/>
              <w:bottom w:val="single" w:sz="4" w:space="0" w:color="auto"/>
              <w:right w:val="single" w:sz="4" w:space="0" w:color="auto"/>
            </w:tcBorders>
            <w:shd w:val="clear" w:color="auto" w:fill="auto"/>
            <w:vAlign w:val="center"/>
          </w:tcPr>
          <w:p w14:paraId="3AF4859B" w14:textId="77777777" w:rsidR="00517D34" w:rsidRPr="00517D34" w:rsidRDefault="00517D34" w:rsidP="00CF52A2">
            <w:pPr>
              <w:jc w:val="both"/>
              <w:rPr>
                <w:rFonts w:ascii="Calibri" w:hAnsi="Calibri" w:cs="Arial"/>
                <w:sz w:val="20"/>
                <w:szCs w:val="20"/>
                <w:lang w:val="de-DE"/>
              </w:rPr>
            </w:pPr>
            <w:r w:rsidRPr="00517D34">
              <w:rPr>
                <w:rFonts w:ascii="Calibri" w:hAnsi="Calibri"/>
                <w:sz w:val="20"/>
                <w:lang w:val="de-DE"/>
              </w:rPr>
              <w:t>In Artikel 32 Nr. 4 erwähnte spezifische Tests der körperlichen Eignung zur Beurteilung des physischen Potenzials</w:t>
            </w:r>
          </w:p>
        </w:tc>
        <w:tc>
          <w:tcPr>
            <w:tcW w:w="1134" w:type="dxa"/>
            <w:tcBorders>
              <w:top w:val="single" w:sz="4" w:space="0" w:color="auto"/>
              <w:left w:val="nil"/>
              <w:bottom w:val="single" w:sz="4" w:space="0" w:color="auto"/>
              <w:right w:val="single" w:sz="4" w:space="0" w:color="auto"/>
            </w:tcBorders>
            <w:shd w:val="clear" w:color="auto" w:fill="auto"/>
            <w:vAlign w:val="center"/>
          </w:tcPr>
          <w:p w14:paraId="51B64E12"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tcBorders>
              <w:top w:val="single" w:sz="4" w:space="0" w:color="auto"/>
              <w:left w:val="nil"/>
              <w:bottom w:val="single" w:sz="4" w:space="0" w:color="auto"/>
              <w:right w:val="single" w:sz="4" w:space="0" w:color="auto"/>
            </w:tcBorders>
            <w:shd w:val="clear" w:color="auto" w:fill="auto"/>
            <w:vAlign w:val="center"/>
          </w:tcPr>
          <w:p w14:paraId="59DDDC4F" w14:textId="77777777" w:rsidR="00517D34" w:rsidRPr="00B9041E" w:rsidRDefault="00517D34" w:rsidP="00CF52A2">
            <w:pPr>
              <w:jc w:val="center"/>
              <w:rPr>
                <w:rFonts w:ascii="Calibri" w:hAnsi="Calibri" w:cs="Arial"/>
                <w:sz w:val="20"/>
                <w:szCs w:val="20"/>
              </w:rPr>
            </w:pPr>
            <w:r>
              <w:rPr>
                <w:rFonts w:ascii="Calibri" w:hAnsi="Calibri"/>
                <w:sz w:val="20"/>
              </w:rPr>
              <w:t>0,4</w:t>
            </w:r>
          </w:p>
        </w:tc>
        <w:tc>
          <w:tcPr>
            <w:tcW w:w="1134" w:type="dxa"/>
            <w:tcBorders>
              <w:top w:val="nil"/>
              <w:left w:val="nil"/>
              <w:bottom w:val="single" w:sz="4" w:space="0" w:color="auto"/>
              <w:right w:val="single" w:sz="4" w:space="0" w:color="auto"/>
            </w:tcBorders>
            <w:shd w:val="clear" w:color="auto" w:fill="auto"/>
            <w:noWrap/>
            <w:vAlign w:val="center"/>
          </w:tcPr>
          <w:p w14:paraId="2F599F63"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1C4466E5" w14:textId="77777777" w:rsidR="00517D34" w:rsidRPr="00B9041E" w:rsidRDefault="00517D34" w:rsidP="00CF52A2">
            <w:pPr>
              <w:jc w:val="center"/>
              <w:rPr>
                <w:rFonts w:ascii="Calibri" w:hAnsi="Calibri" w:cs="Arial"/>
                <w:sz w:val="20"/>
                <w:szCs w:val="20"/>
              </w:rPr>
            </w:pPr>
            <w:r>
              <w:rPr>
                <w:rFonts w:ascii="Calibri" w:hAnsi="Calibri"/>
                <w:sz w:val="20"/>
              </w:rPr>
              <w:t>0,4</w:t>
            </w:r>
          </w:p>
        </w:tc>
        <w:tc>
          <w:tcPr>
            <w:tcW w:w="1134" w:type="dxa"/>
            <w:tcBorders>
              <w:top w:val="nil"/>
              <w:left w:val="nil"/>
              <w:bottom w:val="single" w:sz="4" w:space="0" w:color="auto"/>
              <w:right w:val="single" w:sz="4" w:space="0" w:color="auto"/>
            </w:tcBorders>
            <w:shd w:val="clear" w:color="auto" w:fill="auto"/>
            <w:noWrap/>
            <w:vAlign w:val="center"/>
          </w:tcPr>
          <w:p w14:paraId="072C0F13"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404B0200" w14:textId="77777777" w:rsidR="00517D34" w:rsidRPr="00B9041E" w:rsidRDefault="00517D34" w:rsidP="00CF52A2">
            <w:pPr>
              <w:jc w:val="center"/>
              <w:rPr>
                <w:rFonts w:ascii="Calibri" w:hAnsi="Calibri" w:cs="Arial"/>
                <w:sz w:val="20"/>
                <w:szCs w:val="20"/>
              </w:rPr>
            </w:pPr>
            <w:r>
              <w:rPr>
                <w:rFonts w:ascii="Calibri" w:hAnsi="Calibri"/>
                <w:sz w:val="20"/>
              </w:rPr>
              <w:t>0,4</w:t>
            </w:r>
          </w:p>
        </w:tc>
      </w:tr>
      <w:tr w:rsidR="00517D34" w:rsidRPr="00F73C91" w14:paraId="1C5693AE" w14:textId="77777777" w:rsidTr="00CF52A2">
        <w:trPr>
          <w:cantSplit/>
        </w:trPr>
        <w:tc>
          <w:tcPr>
            <w:tcW w:w="3544" w:type="dxa"/>
            <w:tcBorders>
              <w:top w:val="single" w:sz="4" w:space="0" w:color="auto"/>
              <w:left w:val="single" w:sz="4" w:space="0" w:color="auto"/>
              <w:bottom w:val="single" w:sz="4" w:space="0" w:color="auto"/>
              <w:right w:val="single" w:sz="4" w:space="0" w:color="auto"/>
            </w:tcBorders>
            <w:shd w:val="clear" w:color="auto" w:fill="auto"/>
            <w:noWrap/>
            <w:tcMar>
              <w:top w:w="0" w:type="dxa"/>
              <w:bottom w:w="0" w:type="dxa"/>
            </w:tcMar>
            <w:vAlign w:val="center"/>
          </w:tcPr>
          <w:p w14:paraId="31412735" w14:textId="77777777" w:rsidR="00517D34" w:rsidRPr="00B9041E" w:rsidRDefault="00517D34" w:rsidP="00CF52A2">
            <w:pPr>
              <w:keepNext/>
              <w:jc w:val="center"/>
              <w:rPr>
                <w:rFonts w:ascii="Calibri" w:hAnsi="Calibri" w:cs="Arial"/>
                <w:sz w:val="20"/>
                <w:szCs w:val="20"/>
              </w:rPr>
            </w:pPr>
            <w:r>
              <w:rPr>
                <w:rFonts w:ascii="Calibri" w:hAnsi="Calibri"/>
                <w:sz w:val="20"/>
              </w:rPr>
              <w:lastRenderedPageBreak/>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top w:w="0" w:type="dxa"/>
              <w:bottom w:w="0" w:type="dxa"/>
            </w:tcMar>
            <w:vAlign w:val="center"/>
          </w:tcPr>
          <w:p w14:paraId="2B89F798" w14:textId="77777777" w:rsidR="00517D34" w:rsidRPr="00B9041E" w:rsidRDefault="00517D34" w:rsidP="00CF52A2">
            <w:pPr>
              <w:jc w:val="center"/>
              <w:rPr>
                <w:rFonts w:ascii="Calibri" w:hAnsi="Calibri" w:cs="Arial"/>
                <w:sz w:val="20"/>
                <w:szCs w:val="20"/>
              </w:rPr>
            </w:pPr>
            <w:r>
              <w:rPr>
                <w:rFonts w:ascii="Calibri" w:hAnsi="Calibri"/>
                <w:sz w:val="20"/>
              </w:rPr>
              <w:t>(2)</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top w:w="0" w:type="dxa"/>
              <w:bottom w:w="0" w:type="dxa"/>
            </w:tcMar>
            <w:vAlign w:val="center"/>
          </w:tcPr>
          <w:p w14:paraId="66EC45CD" w14:textId="77777777" w:rsidR="00517D34" w:rsidRPr="00B9041E" w:rsidRDefault="00517D34" w:rsidP="00CF52A2">
            <w:pPr>
              <w:jc w:val="center"/>
              <w:rPr>
                <w:rFonts w:ascii="Calibri" w:hAnsi="Calibri" w:cs="Arial"/>
                <w:sz w:val="20"/>
                <w:szCs w:val="20"/>
              </w:rPr>
            </w:pPr>
            <w:r>
              <w:rPr>
                <w:rFonts w:ascii="Calibri" w:hAnsi="Calibri"/>
                <w:sz w:val="20"/>
              </w:rPr>
              <w:t>(3)</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top w:w="0" w:type="dxa"/>
              <w:bottom w:w="0" w:type="dxa"/>
            </w:tcMar>
            <w:vAlign w:val="center"/>
          </w:tcPr>
          <w:p w14:paraId="113EC389" w14:textId="77777777" w:rsidR="00517D34" w:rsidRPr="00B9041E" w:rsidRDefault="00517D34" w:rsidP="00CF52A2">
            <w:pPr>
              <w:jc w:val="center"/>
              <w:rPr>
                <w:rFonts w:ascii="Calibri" w:hAnsi="Calibri" w:cs="Arial"/>
                <w:sz w:val="20"/>
                <w:szCs w:val="20"/>
              </w:rPr>
            </w:pPr>
            <w:r>
              <w:rPr>
                <w:rFonts w:ascii="Calibri" w:hAnsi="Calibri"/>
                <w:sz w:val="20"/>
              </w:rPr>
              <w:t>(4)</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top w:w="0" w:type="dxa"/>
              <w:bottom w:w="0" w:type="dxa"/>
            </w:tcMar>
            <w:vAlign w:val="center"/>
          </w:tcPr>
          <w:p w14:paraId="2FE00E20" w14:textId="77777777" w:rsidR="00517D34" w:rsidRPr="00B9041E" w:rsidRDefault="00517D34" w:rsidP="00CF52A2">
            <w:pPr>
              <w:jc w:val="center"/>
              <w:rPr>
                <w:rFonts w:ascii="Calibri" w:hAnsi="Calibri" w:cs="Arial"/>
                <w:sz w:val="20"/>
                <w:szCs w:val="20"/>
              </w:rPr>
            </w:pPr>
            <w:r>
              <w:rPr>
                <w:rFonts w:ascii="Calibri" w:hAnsi="Calibri"/>
                <w:sz w:val="20"/>
              </w:rPr>
              <w:t>(5)</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top w:w="0" w:type="dxa"/>
              <w:bottom w:w="0" w:type="dxa"/>
            </w:tcMar>
            <w:vAlign w:val="center"/>
          </w:tcPr>
          <w:p w14:paraId="418AB3AC" w14:textId="77777777" w:rsidR="00517D34" w:rsidRPr="00B9041E" w:rsidRDefault="00517D34" w:rsidP="00CF52A2">
            <w:pPr>
              <w:jc w:val="center"/>
              <w:rPr>
                <w:rFonts w:ascii="Calibri" w:hAnsi="Calibri" w:cs="Arial"/>
                <w:sz w:val="20"/>
                <w:szCs w:val="20"/>
              </w:rPr>
            </w:pPr>
            <w:r>
              <w:rPr>
                <w:rFonts w:ascii="Calibri" w:hAnsi="Calibri"/>
                <w:sz w:val="20"/>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top w:w="0" w:type="dxa"/>
              <w:bottom w:w="0" w:type="dxa"/>
            </w:tcMar>
            <w:vAlign w:val="center"/>
          </w:tcPr>
          <w:p w14:paraId="011BA35B" w14:textId="77777777" w:rsidR="00517D34" w:rsidRPr="00B9041E" w:rsidRDefault="00517D34" w:rsidP="00CF52A2">
            <w:pPr>
              <w:jc w:val="center"/>
              <w:rPr>
                <w:rFonts w:ascii="Calibri" w:hAnsi="Calibri" w:cs="Arial"/>
                <w:sz w:val="20"/>
                <w:szCs w:val="20"/>
              </w:rPr>
            </w:pPr>
            <w:r>
              <w:rPr>
                <w:rFonts w:ascii="Calibri" w:hAnsi="Calibri"/>
                <w:sz w:val="20"/>
              </w:rPr>
              <w:t>(7)</w:t>
            </w:r>
          </w:p>
        </w:tc>
      </w:tr>
      <w:tr w:rsidR="00517D34" w:rsidRPr="00F73C91" w14:paraId="1F300289" w14:textId="77777777" w:rsidTr="00CF52A2">
        <w:trPr>
          <w:cantSplit/>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406C47D7" w14:textId="77777777" w:rsidR="00517D34" w:rsidRPr="00517D34" w:rsidRDefault="00517D34" w:rsidP="00CF52A2">
            <w:pPr>
              <w:keepNext/>
              <w:jc w:val="both"/>
              <w:rPr>
                <w:rFonts w:ascii="Calibri" w:hAnsi="Calibri" w:cs="Arial"/>
                <w:sz w:val="20"/>
                <w:szCs w:val="20"/>
                <w:lang w:val="de-DE"/>
              </w:rPr>
            </w:pPr>
            <w:r w:rsidRPr="00517D34">
              <w:rPr>
                <w:rFonts w:ascii="Calibri" w:hAnsi="Calibri"/>
                <w:sz w:val="20"/>
                <w:lang w:val="de-DE"/>
              </w:rPr>
              <w:t>In Artikel 33 § 1 Absatz 1 Nr. 1 und in Artikel 35 erwähnte Prüfung der ersten Landessprache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150CC8FB"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2686F417" w14:textId="77777777" w:rsidR="00517D34" w:rsidRPr="00B9041E" w:rsidRDefault="00517D34" w:rsidP="00CF52A2">
            <w:pPr>
              <w:jc w:val="center"/>
              <w:rPr>
                <w:rFonts w:ascii="Calibri" w:hAnsi="Calibri" w:cs="Arial"/>
                <w:sz w:val="20"/>
                <w:szCs w:val="20"/>
              </w:rPr>
            </w:pPr>
            <w:r>
              <w:rPr>
                <w:rFonts w:ascii="Calibri" w:hAnsi="Calibri"/>
                <w:sz w:val="20"/>
              </w:rPr>
              <w:t>0,4</w:t>
            </w:r>
          </w:p>
        </w:tc>
        <w:tc>
          <w:tcPr>
            <w:tcW w:w="2268" w:type="dxa"/>
            <w:gridSpan w:val="2"/>
            <w:vMerge w:val="restart"/>
            <w:tcBorders>
              <w:top w:val="single" w:sz="4" w:space="0" w:color="auto"/>
              <w:left w:val="single" w:sz="4" w:space="0" w:color="auto"/>
              <w:right w:val="single" w:sz="4" w:space="0" w:color="auto"/>
            </w:tcBorders>
            <w:shd w:val="clear" w:color="auto" w:fill="auto"/>
            <w:vAlign w:val="center"/>
          </w:tcPr>
          <w:p w14:paraId="224EE4F5" w14:textId="77777777" w:rsidR="00517D34" w:rsidRPr="00B9041E" w:rsidRDefault="00517D34" w:rsidP="00CF52A2">
            <w:pPr>
              <w:jc w:val="center"/>
              <w:rPr>
                <w:rFonts w:ascii="Calibri" w:hAnsi="Calibri" w:cs="Arial"/>
                <w:sz w:val="20"/>
                <w:szCs w:val="20"/>
              </w:rPr>
            </w:pPr>
            <w:r>
              <w:rPr>
                <w:rFonts w:ascii="Calibri" w:hAnsi="Calibri"/>
                <w:sz w:val="20"/>
              </w:rPr>
              <w:t>Nicht anwendbar</w:t>
            </w:r>
          </w:p>
        </w:tc>
        <w:tc>
          <w:tcPr>
            <w:tcW w:w="2268" w:type="dxa"/>
            <w:gridSpan w:val="2"/>
            <w:vMerge w:val="restart"/>
            <w:tcBorders>
              <w:top w:val="single" w:sz="4" w:space="0" w:color="auto"/>
              <w:left w:val="single" w:sz="4" w:space="0" w:color="auto"/>
              <w:right w:val="single" w:sz="4" w:space="0" w:color="auto"/>
            </w:tcBorders>
            <w:shd w:val="clear" w:color="auto" w:fill="auto"/>
            <w:vAlign w:val="center"/>
          </w:tcPr>
          <w:p w14:paraId="47B2533C" w14:textId="77777777" w:rsidR="00517D34" w:rsidRPr="00B9041E" w:rsidRDefault="00517D34" w:rsidP="00CF52A2">
            <w:pPr>
              <w:jc w:val="center"/>
              <w:rPr>
                <w:rFonts w:ascii="Calibri" w:hAnsi="Calibri" w:cs="Arial"/>
                <w:sz w:val="20"/>
                <w:szCs w:val="20"/>
              </w:rPr>
            </w:pPr>
            <w:r>
              <w:rPr>
                <w:rFonts w:ascii="Calibri" w:hAnsi="Calibri"/>
                <w:sz w:val="20"/>
              </w:rPr>
              <w:t>Nicht anwendbar</w:t>
            </w:r>
          </w:p>
        </w:tc>
      </w:tr>
      <w:tr w:rsidR="00517D34" w:rsidRPr="00517D34" w14:paraId="654D5E31" w14:textId="77777777" w:rsidTr="00CF52A2">
        <w:trPr>
          <w:cantSplit/>
        </w:trPr>
        <w:tc>
          <w:tcPr>
            <w:tcW w:w="3544" w:type="dxa"/>
            <w:tcBorders>
              <w:top w:val="nil"/>
              <w:left w:val="single" w:sz="4" w:space="0" w:color="auto"/>
              <w:bottom w:val="single" w:sz="4" w:space="0" w:color="auto"/>
              <w:right w:val="single" w:sz="4" w:space="0" w:color="auto"/>
            </w:tcBorders>
            <w:shd w:val="clear" w:color="auto" w:fill="auto"/>
            <w:vAlign w:val="center"/>
          </w:tcPr>
          <w:p w14:paraId="0FDDFE2A" w14:textId="77777777" w:rsidR="00517D34" w:rsidRPr="00517D34" w:rsidRDefault="00517D34" w:rsidP="00CF52A2">
            <w:pPr>
              <w:keepNext/>
              <w:jc w:val="both"/>
              <w:rPr>
                <w:rFonts w:ascii="Calibri" w:hAnsi="Calibri" w:cs="Arial"/>
                <w:sz w:val="20"/>
                <w:szCs w:val="20"/>
                <w:lang w:val="de-DE"/>
              </w:rPr>
            </w:pPr>
            <w:r w:rsidRPr="00517D34">
              <w:rPr>
                <w:rFonts w:ascii="Calibri" w:hAnsi="Calibri"/>
                <w:sz w:val="20"/>
                <w:lang w:val="de-DE"/>
              </w:rPr>
              <w:t>In Artikel 36 Absatz 1 Nr. 1 erwähnte Prüfung der ersten Landessprache</w:t>
            </w:r>
          </w:p>
        </w:tc>
        <w:tc>
          <w:tcPr>
            <w:tcW w:w="1134" w:type="dxa"/>
            <w:vMerge/>
            <w:tcBorders>
              <w:top w:val="nil"/>
              <w:left w:val="single" w:sz="4" w:space="0" w:color="auto"/>
              <w:bottom w:val="single" w:sz="4" w:space="0" w:color="auto"/>
              <w:right w:val="single" w:sz="4" w:space="0" w:color="auto"/>
            </w:tcBorders>
            <w:vAlign w:val="center"/>
          </w:tcPr>
          <w:p w14:paraId="526C542B" w14:textId="77777777" w:rsidR="00517D34" w:rsidRPr="00517D34" w:rsidRDefault="00517D34" w:rsidP="00CF52A2">
            <w:pPr>
              <w:rPr>
                <w:rFonts w:ascii="Calibri" w:hAnsi="Calibri" w:cs="Arial"/>
                <w:sz w:val="20"/>
                <w:szCs w:val="20"/>
                <w:lang w:val="de-DE"/>
              </w:rPr>
            </w:pPr>
          </w:p>
        </w:tc>
        <w:tc>
          <w:tcPr>
            <w:tcW w:w="1134" w:type="dxa"/>
            <w:vMerge/>
            <w:tcBorders>
              <w:top w:val="nil"/>
              <w:left w:val="single" w:sz="4" w:space="0" w:color="auto"/>
              <w:bottom w:val="single" w:sz="4" w:space="0" w:color="auto"/>
              <w:right w:val="single" w:sz="4" w:space="0" w:color="auto"/>
            </w:tcBorders>
            <w:vAlign w:val="center"/>
          </w:tcPr>
          <w:p w14:paraId="20E5D754" w14:textId="77777777" w:rsidR="00517D34" w:rsidRPr="00517D34" w:rsidRDefault="00517D34" w:rsidP="00CF52A2">
            <w:pPr>
              <w:rPr>
                <w:rFonts w:ascii="Calibri" w:hAnsi="Calibri" w:cs="Arial"/>
                <w:sz w:val="20"/>
                <w:szCs w:val="20"/>
                <w:lang w:val="de-DE"/>
              </w:rPr>
            </w:pPr>
          </w:p>
        </w:tc>
        <w:tc>
          <w:tcPr>
            <w:tcW w:w="2268" w:type="dxa"/>
            <w:gridSpan w:val="2"/>
            <w:vMerge/>
            <w:tcBorders>
              <w:left w:val="single" w:sz="4" w:space="0" w:color="auto"/>
              <w:right w:val="single" w:sz="4" w:space="0" w:color="auto"/>
            </w:tcBorders>
            <w:shd w:val="clear" w:color="auto" w:fill="auto"/>
            <w:vAlign w:val="center"/>
          </w:tcPr>
          <w:p w14:paraId="2C8285F6" w14:textId="77777777" w:rsidR="00517D34" w:rsidRPr="00517D34" w:rsidRDefault="00517D34" w:rsidP="00CF52A2">
            <w:pPr>
              <w:rPr>
                <w:rFonts w:ascii="Calibri" w:hAnsi="Calibri" w:cs="Arial"/>
                <w:sz w:val="20"/>
                <w:szCs w:val="20"/>
                <w:lang w:val="de-DE"/>
              </w:rPr>
            </w:pPr>
          </w:p>
        </w:tc>
        <w:tc>
          <w:tcPr>
            <w:tcW w:w="2268" w:type="dxa"/>
            <w:gridSpan w:val="2"/>
            <w:vMerge/>
            <w:tcBorders>
              <w:left w:val="single" w:sz="4" w:space="0" w:color="auto"/>
              <w:right w:val="single" w:sz="4" w:space="0" w:color="auto"/>
            </w:tcBorders>
            <w:shd w:val="clear" w:color="auto" w:fill="auto"/>
            <w:vAlign w:val="center"/>
          </w:tcPr>
          <w:p w14:paraId="2659FD0B" w14:textId="77777777" w:rsidR="00517D34" w:rsidRPr="00517D34" w:rsidRDefault="00517D34" w:rsidP="00CF52A2">
            <w:pPr>
              <w:jc w:val="center"/>
              <w:rPr>
                <w:rFonts w:ascii="Calibri" w:hAnsi="Calibri" w:cs="Arial"/>
                <w:sz w:val="20"/>
                <w:szCs w:val="20"/>
                <w:lang w:val="de-DE"/>
              </w:rPr>
            </w:pPr>
          </w:p>
        </w:tc>
      </w:tr>
      <w:tr w:rsidR="00517D34" w:rsidRPr="00F73C91" w14:paraId="2F3B8F36" w14:textId="77777777" w:rsidTr="00CF52A2">
        <w:trPr>
          <w:cantSplit/>
        </w:trPr>
        <w:tc>
          <w:tcPr>
            <w:tcW w:w="3544" w:type="dxa"/>
            <w:tcBorders>
              <w:top w:val="nil"/>
              <w:left w:val="single" w:sz="4" w:space="0" w:color="auto"/>
              <w:bottom w:val="single" w:sz="4" w:space="0" w:color="auto"/>
              <w:right w:val="single" w:sz="4" w:space="0" w:color="auto"/>
            </w:tcBorders>
            <w:shd w:val="clear" w:color="auto" w:fill="auto"/>
            <w:vAlign w:val="center"/>
          </w:tcPr>
          <w:p w14:paraId="64237DC7" w14:textId="77777777" w:rsidR="00517D34" w:rsidRPr="00517D34" w:rsidRDefault="00517D34" w:rsidP="00CF52A2">
            <w:pPr>
              <w:keepNext/>
              <w:jc w:val="both"/>
              <w:rPr>
                <w:rFonts w:ascii="Calibri" w:hAnsi="Calibri" w:cs="Arial"/>
                <w:sz w:val="20"/>
                <w:szCs w:val="20"/>
                <w:lang w:val="de-DE"/>
              </w:rPr>
            </w:pPr>
            <w:r w:rsidRPr="00517D34">
              <w:rPr>
                <w:rFonts w:ascii="Calibri" w:hAnsi="Calibri"/>
                <w:sz w:val="20"/>
                <w:lang w:val="de-DE"/>
              </w:rPr>
              <w:t>In Artikel 33 § 1 Absatz 1 Nr. 1 und in Artikel 35 erwähnte Prüfung der zweiten Landessprache</w:t>
            </w:r>
          </w:p>
        </w:tc>
        <w:tc>
          <w:tcPr>
            <w:tcW w:w="1134" w:type="dxa"/>
            <w:vMerge w:val="restart"/>
            <w:tcBorders>
              <w:top w:val="nil"/>
              <w:left w:val="single" w:sz="4" w:space="0" w:color="auto"/>
              <w:bottom w:val="single" w:sz="4" w:space="0" w:color="auto"/>
              <w:right w:val="single" w:sz="4" w:space="0" w:color="auto"/>
            </w:tcBorders>
            <w:shd w:val="clear" w:color="auto" w:fill="auto"/>
            <w:noWrap/>
            <w:vAlign w:val="center"/>
          </w:tcPr>
          <w:p w14:paraId="409D1E6C"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vMerge w:val="restart"/>
            <w:tcBorders>
              <w:top w:val="nil"/>
              <w:left w:val="single" w:sz="4" w:space="0" w:color="auto"/>
              <w:bottom w:val="single" w:sz="4" w:space="0" w:color="auto"/>
              <w:right w:val="single" w:sz="4" w:space="0" w:color="auto"/>
            </w:tcBorders>
            <w:shd w:val="clear" w:color="auto" w:fill="auto"/>
            <w:noWrap/>
            <w:vAlign w:val="center"/>
          </w:tcPr>
          <w:p w14:paraId="66A4FAFC" w14:textId="77777777" w:rsidR="00517D34" w:rsidRPr="00B9041E" w:rsidRDefault="00517D34" w:rsidP="00CF52A2">
            <w:pPr>
              <w:jc w:val="center"/>
              <w:rPr>
                <w:rFonts w:ascii="Calibri" w:hAnsi="Calibri" w:cs="Arial"/>
                <w:sz w:val="20"/>
                <w:szCs w:val="20"/>
              </w:rPr>
            </w:pPr>
            <w:r>
              <w:rPr>
                <w:rFonts w:ascii="Calibri" w:hAnsi="Calibri"/>
                <w:sz w:val="20"/>
              </w:rPr>
              <w:t>0,4</w:t>
            </w:r>
          </w:p>
        </w:tc>
        <w:tc>
          <w:tcPr>
            <w:tcW w:w="2268" w:type="dxa"/>
            <w:gridSpan w:val="2"/>
            <w:vMerge/>
            <w:tcBorders>
              <w:left w:val="single" w:sz="4" w:space="0" w:color="auto"/>
              <w:right w:val="single" w:sz="4" w:space="0" w:color="auto"/>
            </w:tcBorders>
            <w:shd w:val="clear" w:color="auto" w:fill="auto"/>
            <w:vAlign w:val="center"/>
          </w:tcPr>
          <w:p w14:paraId="623D8902" w14:textId="77777777" w:rsidR="00517D34" w:rsidRPr="00B9041E" w:rsidRDefault="00517D34" w:rsidP="00CF52A2">
            <w:pPr>
              <w:rPr>
                <w:rFonts w:ascii="Calibri" w:hAnsi="Calibri" w:cs="Arial"/>
                <w:sz w:val="20"/>
                <w:szCs w:val="20"/>
              </w:rPr>
            </w:pPr>
          </w:p>
        </w:tc>
        <w:tc>
          <w:tcPr>
            <w:tcW w:w="2268" w:type="dxa"/>
            <w:gridSpan w:val="2"/>
            <w:vMerge/>
            <w:tcBorders>
              <w:left w:val="single" w:sz="4" w:space="0" w:color="auto"/>
              <w:right w:val="single" w:sz="4" w:space="0" w:color="auto"/>
            </w:tcBorders>
            <w:shd w:val="clear" w:color="auto" w:fill="auto"/>
            <w:vAlign w:val="center"/>
          </w:tcPr>
          <w:p w14:paraId="6DBE0E68" w14:textId="77777777" w:rsidR="00517D34" w:rsidRPr="00B9041E" w:rsidRDefault="00517D34" w:rsidP="00CF52A2">
            <w:pPr>
              <w:jc w:val="center"/>
              <w:rPr>
                <w:rFonts w:ascii="Calibri" w:hAnsi="Calibri" w:cs="Arial"/>
                <w:sz w:val="20"/>
                <w:szCs w:val="20"/>
              </w:rPr>
            </w:pPr>
          </w:p>
        </w:tc>
      </w:tr>
      <w:tr w:rsidR="00517D34" w:rsidRPr="00517D34" w14:paraId="17959B74" w14:textId="77777777" w:rsidTr="00CF52A2">
        <w:trPr>
          <w:cantSplit/>
        </w:trPr>
        <w:tc>
          <w:tcPr>
            <w:tcW w:w="3544" w:type="dxa"/>
            <w:tcBorders>
              <w:top w:val="nil"/>
              <w:left w:val="single" w:sz="4" w:space="0" w:color="auto"/>
              <w:bottom w:val="single" w:sz="4" w:space="0" w:color="auto"/>
              <w:right w:val="single" w:sz="4" w:space="0" w:color="auto"/>
            </w:tcBorders>
            <w:shd w:val="clear" w:color="auto" w:fill="auto"/>
            <w:vAlign w:val="center"/>
          </w:tcPr>
          <w:p w14:paraId="1AF1E5F5" w14:textId="77777777" w:rsidR="00517D34" w:rsidRPr="00517D34" w:rsidRDefault="00517D34" w:rsidP="00CF52A2">
            <w:pPr>
              <w:keepNext/>
              <w:jc w:val="both"/>
              <w:rPr>
                <w:rFonts w:ascii="Calibri" w:hAnsi="Calibri" w:cs="Arial"/>
                <w:sz w:val="20"/>
                <w:szCs w:val="20"/>
                <w:lang w:val="de-DE"/>
              </w:rPr>
            </w:pPr>
            <w:r w:rsidRPr="00517D34">
              <w:rPr>
                <w:rFonts w:ascii="Calibri" w:hAnsi="Calibri"/>
                <w:sz w:val="20"/>
                <w:lang w:val="de-DE"/>
              </w:rPr>
              <w:t>In Artikel 36 Absatz 1 Nr. 1 erwähnte Prüfung der zweiten Landessprache</w:t>
            </w:r>
          </w:p>
        </w:tc>
        <w:tc>
          <w:tcPr>
            <w:tcW w:w="1134" w:type="dxa"/>
            <w:vMerge/>
            <w:tcBorders>
              <w:top w:val="nil"/>
              <w:left w:val="single" w:sz="4" w:space="0" w:color="auto"/>
              <w:bottom w:val="single" w:sz="4" w:space="0" w:color="auto"/>
              <w:right w:val="single" w:sz="4" w:space="0" w:color="auto"/>
            </w:tcBorders>
            <w:vAlign w:val="center"/>
          </w:tcPr>
          <w:p w14:paraId="4D0FAB97" w14:textId="77777777" w:rsidR="00517D34" w:rsidRPr="00517D34" w:rsidRDefault="00517D34" w:rsidP="00CF52A2">
            <w:pPr>
              <w:rPr>
                <w:rFonts w:ascii="Calibri" w:hAnsi="Calibri" w:cs="Arial"/>
                <w:sz w:val="20"/>
                <w:szCs w:val="20"/>
                <w:lang w:val="de-DE"/>
              </w:rPr>
            </w:pPr>
          </w:p>
        </w:tc>
        <w:tc>
          <w:tcPr>
            <w:tcW w:w="1134" w:type="dxa"/>
            <w:vMerge/>
            <w:tcBorders>
              <w:top w:val="nil"/>
              <w:left w:val="single" w:sz="4" w:space="0" w:color="auto"/>
              <w:bottom w:val="single" w:sz="4" w:space="0" w:color="auto"/>
              <w:right w:val="single" w:sz="4" w:space="0" w:color="auto"/>
            </w:tcBorders>
            <w:vAlign w:val="center"/>
          </w:tcPr>
          <w:p w14:paraId="6D36938C" w14:textId="77777777" w:rsidR="00517D34" w:rsidRPr="00517D34" w:rsidRDefault="00517D34" w:rsidP="00CF52A2">
            <w:pPr>
              <w:rPr>
                <w:rFonts w:ascii="Calibri" w:hAnsi="Calibri" w:cs="Arial"/>
                <w:sz w:val="20"/>
                <w:szCs w:val="20"/>
                <w:lang w:val="de-DE"/>
              </w:rPr>
            </w:pPr>
          </w:p>
        </w:tc>
        <w:tc>
          <w:tcPr>
            <w:tcW w:w="2268" w:type="dxa"/>
            <w:gridSpan w:val="2"/>
            <w:vMerge/>
            <w:tcBorders>
              <w:left w:val="single" w:sz="4" w:space="0" w:color="auto"/>
              <w:right w:val="single" w:sz="4" w:space="0" w:color="auto"/>
            </w:tcBorders>
            <w:shd w:val="clear" w:color="auto" w:fill="auto"/>
            <w:vAlign w:val="center"/>
          </w:tcPr>
          <w:p w14:paraId="61C75DF0" w14:textId="77777777" w:rsidR="00517D34" w:rsidRPr="00517D34" w:rsidRDefault="00517D34" w:rsidP="00CF52A2">
            <w:pPr>
              <w:rPr>
                <w:rFonts w:ascii="Calibri" w:hAnsi="Calibri" w:cs="Arial"/>
                <w:sz w:val="20"/>
                <w:szCs w:val="20"/>
                <w:lang w:val="de-DE"/>
              </w:rPr>
            </w:pPr>
          </w:p>
        </w:tc>
        <w:tc>
          <w:tcPr>
            <w:tcW w:w="2268" w:type="dxa"/>
            <w:gridSpan w:val="2"/>
            <w:vMerge/>
            <w:tcBorders>
              <w:left w:val="single" w:sz="4" w:space="0" w:color="auto"/>
              <w:right w:val="single" w:sz="4" w:space="0" w:color="auto"/>
            </w:tcBorders>
            <w:shd w:val="clear" w:color="auto" w:fill="auto"/>
            <w:vAlign w:val="center"/>
          </w:tcPr>
          <w:p w14:paraId="386BB899" w14:textId="77777777" w:rsidR="00517D34" w:rsidRPr="00517D34" w:rsidRDefault="00517D34" w:rsidP="00CF52A2">
            <w:pPr>
              <w:jc w:val="center"/>
              <w:rPr>
                <w:rFonts w:ascii="Calibri" w:hAnsi="Calibri" w:cs="Arial"/>
                <w:sz w:val="20"/>
                <w:szCs w:val="20"/>
                <w:lang w:val="de-DE"/>
              </w:rPr>
            </w:pPr>
          </w:p>
        </w:tc>
      </w:tr>
      <w:tr w:rsidR="00517D34" w:rsidRPr="00F73C91" w14:paraId="72CD516B" w14:textId="77777777" w:rsidTr="00CF52A2">
        <w:trPr>
          <w:cantSplit/>
        </w:trPr>
        <w:tc>
          <w:tcPr>
            <w:tcW w:w="3544" w:type="dxa"/>
            <w:tcBorders>
              <w:top w:val="nil"/>
              <w:left w:val="single" w:sz="4" w:space="0" w:color="auto"/>
              <w:bottom w:val="single" w:sz="4" w:space="0" w:color="auto"/>
              <w:right w:val="single" w:sz="4" w:space="0" w:color="auto"/>
            </w:tcBorders>
            <w:shd w:val="clear" w:color="auto" w:fill="auto"/>
            <w:noWrap/>
            <w:vAlign w:val="center"/>
          </w:tcPr>
          <w:p w14:paraId="61796AC2" w14:textId="77777777" w:rsidR="00517D34" w:rsidRPr="00517D34" w:rsidRDefault="00517D34" w:rsidP="00CF52A2">
            <w:pPr>
              <w:keepNext/>
              <w:jc w:val="both"/>
              <w:rPr>
                <w:rFonts w:ascii="Calibri" w:hAnsi="Calibri" w:cs="Arial"/>
                <w:sz w:val="20"/>
                <w:szCs w:val="20"/>
                <w:lang w:val="de-DE"/>
              </w:rPr>
            </w:pPr>
            <w:r w:rsidRPr="00517D34">
              <w:rPr>
                <w:rFonts w:ascii="Calibri" w:hAnsi="Calibri"/>
                <w:sz w:val="20"/>
                <w:lang w:val="de-DE"/>
              </w:rPr>
              <w:t>In Artikel 41 erwähnte Prüfung der ersten Landessprache</w:t>
            </w:r>
          </w:p>
        </w:tc>
        <w:tc>
          <w:tcPr>
            <w:tcW w:w="1134" w:type="dxa"/>
            <w:tcBorders>
              <w:top w:val="nil"/>
              <w:left w:val="nil"/>
              <w:bottom w:val="single" w:sz="4" w:space="0" w:color="auto"/>
              <w:right w:val="single" w:sz="4" w:space="0" w:color="auto"/>
            </w:tcBorders>
            <w:shd w:val="clear" w:color="auto" w:fill="auto"/>
            <w:noWrap/>
            <w:vAlign w:val="center"/>
          </w:tcPr>
          <w:p w14:paraId="0A018878"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77DD1DF6" w14:textId="77777777" w:rsidR="00517D34" w:rsidRPr="00B9041E" w:rsidRDefault="00517D34" w:rsidP="00CF52A2">
            <w:pPr>
              <w:jc w:val="center"/>
              <w:rPr>
                <w:rFonts w:ascii="Calibri" w:hAnsi="Calibri" w:cs="Arial"/>
                <w:sz w:val="20"/>
                <w:szCs w:val="20"/>
              </w:rPr>
            </w:pPr>
            <w:r>
              <w:rPr>
                <w:rFonts w:ascii="Calibri" w:hAnsi="Calibri"/>
                <w:sz w:val="20"/>
              </w:rPr>
              <w:t>0,4</w:t>
            </w:r>
          </w:p>
        </w:tc>
        <w:tc>
          <w:tcPr>
            <w:tcW w:w="2268" w:type="dxa"/>
            <w:gridSpan w:val="2"/>
            <w:vMerge/>
            <w:tcBorders>
              <w:left w:val="single" w:sz="4" w:space="0" w:color="auto"/>
              <w:right w:val="single" w:sz="4" w:space="0" w:color="auto"/>
            </w:tcBorders>
            <w:shd w:val="clear" w:color="auto" w:fill="auto"/>
            <w:vAlign w:val="center"/>
          </w:tcPr>
          <w:p w14:paraId="78D3534F" w14:textId="77777777" w:rsidR="00517D34" w:rsidRPr="00B9041E" w:rsidRDefault="00517D34" w:rsidP="00CF52A2">
            <w:pPr>
              <w:rPr>
                <w:rFonts w:ascii="Calibri" w:hAnsi="Calibri" w:cs="Arial"/>
                <w:sz w:val="20"/>
                <w:szCs w:val="20"/>
              </w:rPr>
            </w:pPr>
          </w:p>
        </w:tc>
        <w:tc>
          <w:tcPr>
            <w:tcW w:w="2268" w:type="dxa"/>
            <w:gridSpan w:val="2"/>
            <w:vMerge/>
            <w:tcBorders>
              <w:left w:val="single" w:sz="4" w:space="0" w:color="auto"/>
              <w:right w:val="single" w:sz="4" w:space="0" w:color="auto"/>
            </w:tcBorders>
            <w:shd w:val="clear" w:color="auto" w:fill="auto"/>
            <w:vAlign w:val="center"/>
          </w:tcPr>
          <w:p w14:paraId="5E300219" w14:textId="77777777" w:rsidR="00517D34" w:rsidRPr="00B9041E" w:rsidRDefault="00517D34" w:rsidP="00CF52A2">
            <w:pPr>
              <w:jc w:val="center"/>
              <w:rPr>
                <w:rFonts w:ascii="Calibri" w:hAnsi="Calibri" w:cs="Arial"/>
                <w:sz w:val="20"/>
                <w:szCs w:val="20"/>
              </w:rPr>
            </w:pPr>
          </w:p>
        </w:tc>
      </w:tr>
      <w:tr w:rsidR="00517D34" w:rsidRPr="00F73C91" w14:paraId="260B60B9" w14:textId="77777777" w:rsidTr="00CF52A2">
        <w:trPr>
          <w:cantSplit/>
        </w:trPr>
        <w:tc>
          <w:tcPr>
            <w:tcW w:w="3544" w:type="dxa"/>
            <w:tcBorders>
              <w:top w:val="nil"/>
              <w:left w:val="single" w:sz="4" w:space="0" w:color="auto"/>
              <w:bottom w:val="single" w:sz="4" w:space="0" w:color="auto"/>
              <w:right w:val="single" w:sz="4" w:space="0" w:color="auto"/>
            </w:tcBorders>
            <w:shd w:val="clear" w:color="auto" w:fill="auto"/>
            <w:vAlign w:val="center"/>
          </w:tcPr>
          <w:p w14:paraId="49B97BFE" w14:textId="77777777" w:rsidR="00517D34" w:rsidRPr="00517D34" w:rsidRDefault="00517D34" w:rsidP="00CF52A2">
            <w:pPr>
              <w:keepNext/>
              <w:jc w:val="both"/>
              <w:rPr>
                <w:rFonts w:ascii="Calibri" w:hAnsi="Calibri" w:cs="Arial"/>
                <w:sz w:val="20"/>
                <w:szCs w:val="20"/>
                <w:lang w:val="de-DE"/>
              </w:rPr>
            </w:pPr>
            <w:r w:rsidRPr="00517D34">
              <w:rPr>
                <w:rFonts w:ascii="Calibri" w:hAnsi="Calibri"/>
                <w:sz w:val="20"/>
                <w:lang w:val="de-DE"/>
              </w:rPr>
              <w:t>In Artikel 33 § 1 Absatz 2 erwähnte Mathematikprüfung</w:t>
            </w:r>
          </w:p>
        </w:tc>
        <w:tc>
          <w:tcPr>
            <w:tcW w:w="1134" w:type="dxa"/>
            <w:tcBorders>
              <w:top w:val="nil"/>
              <w:left w:val="nil"/>
              <w:bottom w:val="single" w:sz="4" w:space="0" w:color="auto"/>
              <w:right w:val="single" w:sz="4" w:space="0" w:color="auto"/>
            </w:tcBorders>
            <w:shd w:val="clear" w:color="auto" w:fill="auto"/>
            <w:noWrap/>
            <w:vAlign w:val="center"/>
          </w:tcPr>
          <w:p w14:paraId="6BD69E81"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238BB5E6" w14:textId="77777777" w:rsidR="00517D34" w:rsidRPr="00B9041E" w:rsidRDefault="00517D34" w:rsidP="00CF52A2">
            <w:pPr>
              <w:jc w:val="center"/>
              <w:rPr>
                <w:rFonts w:ascii="Calibri" w:hAnsi="Calibri" w:cs="Arial"/>
                <w:sz w:val="20"/>
                <w:szCs w:val="20"/>
              </w:rPr>
            </w:pPr>
            <w:r>
              <w:rPr>
                <w:rFonts w:ascii="Calibri" w:hAnsi="Calibri"/>
                <w:sz w:val="20"/>
              </w:rPr>
              <w:t>0,4</w:t>
            </w:r>
          </w:p>
        </w:tc>
        <w:tc>
          <w:tcPr>
            <w:tcW w:w="2268" w:type="dxa"/>
            <w:gridSpan w:val="2"/>
            <w:vMerge/>
            <w:tcBorders>
              <w:left w:val="single" w:sz="4" w:space="0" w:color="auto"/>
              <w:right w:val="single" w:sz="4" w:space="0" w:color="auto"/>
            </w:tcBorders>
            <w:shd w:val="clear" w:color="auto" w:fill="auto"/>
            <w:vAlign w:val="center"/>
          </w:tcPr>
          <w:p w14:paraId="41CDF5EC" w14:textId="77777777" w:rsidR="00517D34" w:rsidRPr="00B9041E" w:rsidRDefault="00517D34" w:rsidP="00CF52A2">
            <w:pPr>
              <w:rPr>
                <w:rFonts w:ascii="Calibri" w:hAnsi="Calibri" w:cs="Arial"/>
                <w:sz w:val="20"/>
                <w:szCs w:val="20"/>
              </w:rPr>
            </w:pPr>
          </w:p>
        </w:tc>
        <w:tc>
          <w:tcPr>
            <w:tcW w:w="2268" w:type="dxa"/>
            <w:gridSpan w:val="2"/>
            <w:vMerge/>
            <w:tcBorders>
              <w:left w:val="single" w:sz="4" w:space="0" w:color="auto"/>
              <w:right w:val="single" w:sz="4" w:space="0" w:color="auto"/>
            </w:tcBorders>
            <w:shd w:val="clear" w:color="auto" w:fill="auto"/>
            <w:vAlign w:val="center"/>
          </w:tcPr>
          <w:p w14:paraId="15602F83" w14:textId="77777777" w:rsidR="00517D34" w:rsidRPr="00B9041E" w:rsidRDefault="00517D34" w:rsidP="00CF52A2">
            <w:pPr>
              <w:jc w:val="center"/>
              <w:rPr>
                <w:rFonts w:ascii="Calibri" w:hAnsi="Calibri" w:cs="Arial"/>
                <w:sz w:val="20"/>
                <w:szCs w:val="20"/>
              </w:rPr>
            </w:pPr>
          </w:p>
        </w:tc>
      </w:tr>
      <w:tr w:rsidR="00517D34" w:rsidRPr="00F73C91" w14:paraId="266172C5" w14:textId="77777777" w:rsidTr="00CF52A2">
        <w:trPr>
          <w:cantSplit/>
        </w:trPr>
        <w:tc>
          <w:tcPr>
            <w:tcW w:w="3544" w:type="dxa"/>
            <w:tcBorders>
              <w:top w:val="nil"/>
              <w:left w:val="single" w:sz="4" w:space="0" w:color="auto"/>
              <w:bottom w:val="single" w:sz="4" w:space="0" w:color="auto"/>
              <w:right w:val="single" w:sz="4" w:space="0" w:color="auto"/>
            </w:tcBorders>
            <w:shd w:val="clear" w:color="auto" w:fill="auto"/>
            <w:vAlign w:val="center"/>
          </w:tcPr>
          <w:p w14:paraId="1D8A7286" w14:textId="77777777" w:rsidR="00517D34" w:rsidRPr="00517D34" w:rsidRDefault="00517D34" w:rsidP="00CF52A2">
            <w:pPr>
              <w:jc w:val="both"/>
              <w:rPr>
                <w:rFonts w:ascii="Calibri" w:hAnsi="Calibri" w:cs="Arial"/>
                <w:sz w:val="20"/>
                <w:szCs w:val="20"/>
                <w:lang w:val="de-DE"/>
              </w:rPr>
            </w:pPr>
            <w:r w:rsidRPr="00517D34">
              <w:rPr>
                <w:rFonts w:ascii="Calibri" w:hAnsi="Calibri"/>
                <w:sz w:val="20"/>
                <w:lang w:val="de-DE"/>
              </w:rPr>
              <w:t>In Artikel 33 § 1 Absatz 3 erwähnte Mathematikprüfung</w:t>
            </w:r>
          </w:p>
        </w:tc>
        <w:tc>
          <w:tcPr>
            <w:tcW w:w="1134" w:type="dxa"/>
            <w:tcBorders>
              <w:top w:val="nil"/>
              <w:left w:val="nil"/>
              <w:bottom w:val="single" w:sz="4" w:space="0" w:color="auto"/>
              <w:right w:val="single" w:sz="4" w:space="0" w:color="auto"/>
            </w:tcBorders>
            <w:shd w:val="clear" w:color="auto" w:fill="auto"/>
            <w:noWrap/>
            <w:vAlign w:val="center"/>
          </w:tcPr>
          <w:p w14:paraId="635845EF"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4C7FD810" w14:textId="77777777" w:rsidR="00517D34" w:rsidRPr="00B9041E" w:rsidRDefault="00517D34" w:rsidP="00CF52A2">
            <w:pPr>
              <w:jc w:val="center"/>
              <w:rPr>
                <w:rFonts w:ascii="Calibri" w:hAnsi="Calibri" w:cs="Arial"/>
                <w:sz w:val="20"/>
                <w:szCs w:val="20"/>
              </w:rPr>
            </w:pPr>
            <w:r>
              <w:rPr>
                <w:rFonts w:ascii="Calibri" w:hAnsi="Calibri"/>
                <w:sz w:val="20"/>
              </w:rPr>
              <w:t>0,4</w:t>
            </w:r>
          </w:p>
        </w:tc>
        <w:tc>
          <w:tcPr>
            <w:tcW w:w="2268" w:type="dxa"/>
            <w:gridSpan w:val="2"/>
            <w:vMerge/>
            <w:tcBorders>
              <w:left w:val="single" w:sz="4" w:space="0" w:color="auto"/>
              <w:bottom w:val="single" w:sz="4" w:space="0" w:color="auto"/>
              <w:right w:val="single" w:sz="4" w:space="0" w:color="auto"/>
            </w:tcBorders>
            <w:shd w:val="clear" w:color="auto" w:fill="auto"/>
            <w:vAlign w:val="center"/>
          </w:tcPr>
          <w:p w14:paraId="5F90A96A" w14:textId="77777777" w:rsidR="00517D34" w:rsidRPr="00B9041E" w:rsidRDefault="00517D34" w:rsidP="00CF52A2">
            <w:pPr>
              <w:rPr>
                <w:rFonts w:ascii="Calibri" w:hAnsi="Calibri" w:cs="Arial"/>
                <w:sz w:val="20"/>
                <w:szCs w:val="20"/>
              </w:rPr>
            </w:pPr>
          </w:p>
        </w:tc>
        <w:tc>
          <w:tcPr>
            <w:tcW w:w="2268" w:type="dxa"/>
            <w:gridSpan w:val="2"/>
            <w:vMerge/>
            <w:tcBorders>
              <w:left w:val="single" w:sz="4" w:space="0" w:color="auto"/>
              <w:right w:val="single" w:sz="4" w:space="0" w:color="auto"/>
            </w:tcBorders>
            <w:shd w:val="clear" w:color="auto" w:fill="auto"/>
            <w:vAlign w:val="center"/>
          </w:tcPr>
          <w:p w14:paraId="4BC02BE9" w14:textId="77777777" w:rsidR="00517D34" w:rsidRPr="00B9041E" w:rsidRDefault="00517D34" w:rsidP="00CF52A2">
            <w:pPr>
              <w:jc w:val="center"/>
              <w:rPr>
                <w:rFonts w:ascii="Calibri" w:hAnsi="Calibri" w:cs="Arial"/>
                <w:sz w:val="20"/>
                <w:szCs w:val="20"/>
              </w:rPr>
            </w:pPr>
          </w:p>
        </w:tc>
      </w:tr>
      <w:tr w:rsidR="00517D34" w:rsidRPr="00F73C91" w14:paraId="201F9EDE" w14:textId="77777777" w:rsidTr="00CF52A2">
        <w:trPr>
          <w:cantSplit/>
        </w:trPr>
        <w:tc>
          <w:tcPr>
            <w:tcW w:w="3544" w:type="dxa"/>
            <w:tcBorders>
              <w:top w:val="nil"/>
              <w:left w:val="single" w:sz="4" w:space="0" w:color="auto"/>
              <w:bottom w:val="single" w:sz="4" w:space="0" w:color="auto"/>
              <w:right w:val="single" w:sz="4" w:space="0" w:color="auto"/>
            </w:tcBorders>
            <w:shd w:val="clear" w:color="auto" w:fill="auto"/>
            <w:vAlign w:val="center"/>
          </w:tcPr>
          <w:p w14:paraId="037CC357" w14:textId="77777777" w:rsidR="00517D34" w:rsidRPr="00B9041E" w:rsidRDefault="00517D34" w:rsidP="00CF52A2">
            <w:pPr>
              <w:spacing w:before="60" w:after="60"/>
              <w:jc w:val="both"/>
              <w:rPr>
                <w:rFonts w:ascii="Calibri" w:hAnsi="Calibri" w:cs="Arial"/>
                <w:sz w:val="20"/>
                <w:szCs w:val="20"/>
              </w:rPr>
            </w:pPr>
            <w:r w:rsidRPr="00517D34">
              <w:rPr>
                <w:rFonts w:ascii="Calibri" w:hAnsi="Calibri"/>
                <w:sz w:val="20"/>
                <w:lang w:val="de-DE"/>
              </w:rPr>
              <w:t>In Artikel 32 Nr. 5 erwähnter Test in Elektrizität für Bewerber um eine Stelle als angehender Unteroffizier, die in Artikel 5 § 1 Nr. 2 des Gesetzes vom 28. </w:t>
            </w:r>
            <w:r>
              <w:rPr>
                <w:rFonts w:ascii="Calibri" w:hAnsi="Calibri"/>
                <w:sz w:val="20"/>
              </w:rPr>
              <w:t>Februar 2007 erwähnt sind</w:t>
            </w:r>
          </w:p>
        </w:tc>
        <w:tc>
          <w:tcPr>
            <w:tcW w:w="2268" w:type="dxa"/>
            <w:gridSpan w:val="2"/>
            <w:vMerge w:val="restart"/>
            <w:tcBorders>
              <w:top w:val="single" w:sz="4" w:space="0" w:color="auto"/>
              <w:left w:val="single" w:sz="4" w:space="0" w:color="auto"/>
              <w:right w:val="single" w:sz="4" w:space="0" w:color="auto"/>
            </w:tcBorders>
            <w:shd w:val="clear" w:color="auto" w:fill="auto"/>
            <w:vAlign w:val="center"/>
          </w:tcPr>
          <w:p w14:paraId="645E96ED" w14:textId="77777777" w:rsidR="00517D34" w:rsidRPr="00B9041E" w:rsidRDefault="00517D34" w:rsidP="00CF52A2">
            <w:pPr>
              <w:jc w:val="center"/>
              <w:rPr>
                <w:rFonts w:ascii="Calibri" w:hAnsi="Calibri" w:cs="Arial"/>
                <w:sz w:val="20"/>
                <w:szCs w:val="20"/>
              </w:rPr>
            </w:pPr>
            <w:r>
              <w:rPr>
                <w:rFonts w:ascii="Calibri" w:hAnsi="Calibri"/>
                <w:sz w:val="20"/>
              </w:rPr>
              <w:t>Nicht anwendbar</w:t>
            </w:r>
          </w:p>
        </w:tc>
        <w:tc>
          <w:tcPr>
            <w:tcW w:w="1134" w:type="dxa"/>
            <w:vMerge w:val="restart"/>
            <w:tcBorders>
              <w:top w:val="nil"/>
              <w:left w:val="single" w:sz="4" w:space="0" w:color="auto"/>
              <w:bottom w:val="single" w:sz="4" w:space="0" w:color="auto"/>
              <w:right w:val="single" w:sz="4" w:space="0" w:color="auto"/>
            </w:tcBorders>
            <w:shd w:val="clear" w:color="auto" w:fill="auto"/>
            <w:noWrap/>
            <w:vAlign w:val="center"/>
          </w:tcPr>
          <w:p w14:paraId="1BD0F664"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vMerge w:val="restart"/>
            <w:tcBorders>
              <w:top w:val="nil"/>
              <w:left w:val="single" w:sz="4" w:space="0" w:color="auto"/>
              <w:bottom w:val="single" w:sz="4" w:space="0" w:color="auto"/>
              <w:right w:val="single" w:sz="4" w:space="0" w:color="auto"/>
            </w:tcBorders>
            <w:shd w:val="clear" w:color="auto" w:fill="auto"/>
            <w:noWrap/>
            <w:vAlign w:val="center"/>
          </w:tcPr>
          <w:p w14:paraId="3A890A35" w14:textId="77777777" w:rsidR="00517D34" w:rsidRPr="00B9041E" w:rsidRDefault="00517D34" w:rsidP="00CF52A2">
            <w:pPr>
              <w:jc w:val="center"/>
              <w:rPr>
                <w:rFonts w:ascii="Calibri" w:hAnsi="Calibri" w:cs="Arial"/>
                <w:sz w:val="20"/>
                <w:szCs w:val="20"/>
              </w:rPr>
            </w:pPr>
            <w:r>
              <w:rPr>
                <w:rFonts w:ascii="Calibri" w:hAnsi="Calibri"/>
                <w:sz w:val="20"/>
              </w:rPr>
              <w:t>0,5</w:t>
            </w:r>
          </w:p>
        </w:tc>
        <w:tc>
          <w:tcPr>
            <w:tcW w:w="2268" w:type="dxa"/>
            <w:gridSpan w:val="2"/>
            <w:vMerge/>
            <w:tcBorders>
              <w:left w:val="single" w:sz="4" w:space="0" w:color="auto"/>
              <w:right w:val="single" w:sz="4" w:space="0" w:color="auto"/>
            </w:tcBorders>
            <w:shd w:val="clear" w:color="auto" w:fill="auto"/>
            <w:vAlign w:val="center"/>
          </w:tcPr>
          <w:p w14:paraId="36596FB7" w14:textId="77777777" w:rsidR="00517D34" w:rsidRPr="00B9041E" w:rsidRDefault="00517D34" w:rsidP="00CF52A2">
            <w:pPr>
              <w:jc w:val="center"/>
              <w:rPr>
                <w:rFonts w:ascii="Calibri" w:hAnsi="Calibri" w:cs="Arial"/>
                <w:sz w:val="20"/>
                <w:szCs w:val="20"/>
              </w:rPr>
            </w:pPr>
          </w:p>
        </w:tc>
      </w:tr>
      <w:tr w:rsidR="00517D34" w:rsidRPr="00375AE1" w14:paraId="12617CF7" w14:textId="77777777" w:rsidTr="00CF52A2">
        <w:trPr>
          <w:cantSplit/>
        </w:trPr>
        <w:tc>
          <w:tcPr>
            <w:tcW w:w="3544" w:type="dxa"/>
            <w:tcBorders>
              <w:top w:val="nil"/>
              <w:left w:val="single" w:sz="4" w:space="0" w:color="auto"/>
              <w:bottom w:val="single" w:sz="4" w:space="0" w:color="auto"/>
              <w:right w:val="single" w:sz="4" w:space="0" w:color="auto"/>
            </w:tcBorders>
            <w:shd w:val="clear" w:color="auto" w:fill="auto"/>
            <w:vAlign w:val="center"/>
          </w:tcPr>
          <w:p w14:paraId="781E66E3" w14:textId="77777777" w:rsidR="00517D34" w:rsidRPr="00B9041E" w:rsidRDefault="00517D34" w:rsidP="00CF52A2">
            <w:pPr>
              <w:jc w:val="both"/>
              <w:rPr>
                <w:rFonts w:ascii="Calibri" w:hAnsi="Calibri" w:cs="Arial"/>
                <w:sz w:val="20"/>
                <w:szCs w:val="20"/>
              </w:rPr>
            </w:pPr>
            <w:r w:rsidRPr="00517D34">
              <w:rPr>
                <w:rFonts w:ascii="Calibri" w:hAnsi="Calibri"/>
                <w:sz w:val="20"/>
                <w:lang w:val="de-DE"/>
              </w:rPr>
              <w:t>In Artikel 32 Nr. 5 erwähnter Test in Elektrizität für Bewerber um eine Stelle als angehender Unteroffizier, die in Artikel 5 § 1 Nr. 3 des Gesetzes vom 28. </w:t>
            </w:r>
            <w:r>
              <w:rPr>
                <w:rFonts w:ascii="Calibri" w:hAnsi="Calibri"/>
                <w:sz w:val="20"/>
              </w:rPr>
              <w:t>Februar 2007 erwähnt sind</w:t>
            </w:r>
          </w:p>
        </w:tc>
        <w:tc>
          <w:tcPr>
            <w:tcW w:w="2268" w:type="dxa"/>
            <w:gridSpan w:val="2"/>
            <w:vMerge/>
            <w:tcBorders>
              <w:left w:val="single" w:sz="4" w:space="0" w:color="auto"/>
              <w:right w:val="single" w:sz="4" w:space="0" w:color="auto"/>
            </w:tcBorders>
            <w:shd w:val="clear" w:color="auto" w:fill="auto"/>
            <w:vAlign w:val="center"/>
          </w:tcPr>
          <w:p w14:paraId="415E142A" w14:textId="77777777" w:rsidR="00517D34" w:rsidRPr="00B9041E" w:rsidRDefault="00517D34" w:rsidP="00CF52A2">
            <w:pPr>
              <w:rPr>
                <w:rFonts w:ascii="Calibri" w:hAnsi="Calibri" w:cs="Arial"/>
                <w:sz w:val="20"/>
                <w:szCs w:val="20"/>
              </w:rPr>
            </w:pPr>
          </w:p>
        </w:tc>
        <w:tc>
          <w:tcPr>
            <w:tcW w:w="1134" w:type="dxa"/>
            <w:vMerge/>
            <w:tcBorders>
              <w:top w:val="nil"/>
              <w:left w:val="single" w:sz="4" w:space="0" w:color="auto"/>
              <w:bottom w:val="single" w:sz="4" w:space="0" w:color="auto"/>
              <w:right w:val="single" w:sz="4" w:space="0" w:color="auto"/>
            </w:tcBorders>
            <w:vAlign w:val="center"/>
          </w:tcPr>
          <w:p w14:paraId="51387948" w14:textId="77777777" w:rsidR="00517D34" w:rsidRPr="00B9041E" w:rsidRDefault="00517D34" w:rsidP="00CF52A2">
            <w:pPr>
              <w:rPr>
                <w:rFonts w:ascii="Calibri" w:hAnsi="Calibri" w:cs="Arial"/>
                <w:sz w:val="20"/>
                <w:szCs w:val="20"/>
              </w:rPr>
            </w:pPr>
          </w:p>
        </w:tc>
        <w:tc>
          <w:tcPr>
            <w:tcW w:w="1134" w:type="dxa"/>
            <w:vMerge/>
            <w:tcBorders>
              <w:top w:val="nil"/>
              <w:left w:val="single" w:sz="4" w:space="0" w:color="auto"/>
              <w:bottom w:val="single" w:sz="4" w:space="0" w:color="auto"/>
              <w:right w:val="single" w:sz="4" w:space="0" w:color="auto"/>
            </w:tcBorders>
            <w:vAlign w:val="center"/>
          </w:tcPr>
          <w:p w14:paraId="7E9199D1" w14:textId="77777777" w:rsidR="00517D34" w:rsidRPr="00B9041E" w:rsidRDefault="00517D34" w:rsidP="00CF52A2">
            <w:pPr>
              <w:rPr>
                <w:rFonts w:ascii="Calibri" w:hAnsi="Calibri" w:cs="Arial"/>
                <w:sz w:val="20"/>
                <w:szCs w:val="20"/>
              </w:rPr>
            </w:pPr>
          </w:p>
        </w:tc>
        <w:tc>
          <w:tcPr>
            <w:tcW w:w="2268" w:type="dxa"/>
            <w:gridSpan w:val="2"/>
            <w:vMerge/>
            <w:tcBorders>
              <w:left w:val="single" w:sz="4" w:space="0" w:color="auto"/>
              <w:right w:val="single" w:sz="4" w:space="0" w:color="auto"/>
            </w:tcBorders>
            <w:shd w:val="clear" w:color="auto" w:fill="auto"/>
            <w:vAlign w:val="center"/>
          </w:tcPr>
          <w:p w14:paraId="32C6DEE3" w14:textId="77777777" w:rsidR="00517D34" w:rsidRPr="00B9041E" w:rsidRDefault="00517D34" w:rsidP="00CF52A2">
            <w:pPr>
              <w:rPr>
                <w:rFonts w:ascii="Calibri" w:hAnsi="Calibri" w:cs="Arial"/>
                <w:sz w:val="20"/>
                <w:szCs w:val="20"/>
              </w:rPr>
            </w:pPr>
          </w:p>
        </w:tc>
      </w:tr>
      <w:tr w:rsidR="00517D34" w:rsidRPr="00F73C91" w14:paraId="796CC4B9" w14:textId="77777777" w:rsidTr="00CF52A2">
        <w:trPr>
          <w:cantSplit/>
        </w:trPr>
        <w:tc>
          <w:tcPr>
            <w:tcW w:w="3544" w:type="dxa"/>
            <w:tcBorders>
              <w:top w:val="nil"/>
              <w:left w:val="single" w:sz="4" w:space="0" w:color="auto"/>
              <w:bottom w:val="single" w:sz="4" w:space="0" w:color="auto"/>
              <w:right w:val="single" w:sz="4" w:space="0" w:color="auto"/>
            </w:tcBorders>
            <w:shd w:val="clear" w:color="auto" w:fill="auto"/>
            <w:vAlign w:val="center"/>
          </w:tcPr>
          <w:p w14:paraId="4103C2AF" w14:textId="77777777" w:rsidR="00517D34" w:rsidRPr="00B9041E" w:rsidRDefault="00517D34" w:rsidP="00CF52A2">
            <w:pPr>
              <w:jc w:val="both"/>
              <w:rPr>
                <w:rFonts w:ascii="Calibri" w:hAnsi="Calibri" w:cs="Arial"/>
                <w:sz w:val="20"/>
                <w:szCs w:val="20"/>
              </w:rPr>
            </w:pPr>
            <w:r w:rsidRPr="00517D34">
              <w:rPr>
                <w:rFonts w:ascii="Calibri" w:hAnsi="Calibri"/>
                <w:sz w:val="20"/>
                <w:lang w:val="de-DE"/>
              </w:rPr>
              <w:t>In Artikel 32 Nr. 5 erwähnter Test in Mechanik für Bewerber um eine Stelle als angehender Unteroffizier, die in Artikel 5 § 1 Nr. 2 des Gesetzes vom 28. </w:t>
            </w:r>
            <w:r>
              <w:rPr>
                <w:rFonts w:ascii="Calibri" w:hAnsi="Calibri"/>
                <w:sz w:val="20"/>
              </w:rPr>
              <w:t>Februar 2007 erwähnt sind</w:t>
            </w:r>
          </w:p>
        </w:tc>
        <w:tc>
          <w:tcPr>
            <w:tcW w:w="2268" w:type="dxa"/>
            <w:gridSpan w:val="2"/>
            <w:vMerge/>
            <w:tcBorders>
              <w:left w:val="single" w:sz="4" w:space="0" w:color="auto"/>
              <w:right w:val="single" w:sz="4" w:space="0" w:color="auto"/>
            </w:tcBorders>
            <w:shd w:val="clear" w:color="auto" w:fill="auto"/>
            <w:vAlign w:val="center"/>
          </w:tcPr>
          <w:p w14:paraId="48507AD5" w14:textId="77777777" w:rsidR="00517D34" w:rsidRPr="00B9041E" w:rsidRDefault="00517D34" w:rsidP="00CF52A2">
            <w:pPr>
              <w:rPr>
                <w:rFonts w:ascii="Calibri" w:hAnsi="Calibri" w:cs="Arial"/>
                <w:sz w:val="20"/>
                <w:szCs w:val="20"/>
              </w:rPr>
            </w:pPr>
          </w:p>
        </w:tc>
        <w:tc>
          <w:tcPr>
            <w:tcW w:w="1134" w:type="dxa"/>
            <w:vMerge w:val="restart"/>
            <w:tcBorders>
              <w:top w:val="nil"/>
              <w:left w:val="single" w:sz="4" w:space="0" w:color="auto"/>
              <w:bottom w:val="single" w:sz="4" w:space="0" w:color="auto"/>
              <w:right w:val="single" w:sz="4" w:space="0" w:color="auto"/>
            </w:tcBorders>
            <w:shd w:val="clear" w:color="auto" w:fill="auto"/>
            <w:noWrap/>
            <w:vAlign w:val="center"/>
          </w:tcPr>
          <w:p w14:paraId="52850D40"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vMerge w:val="restart"/>
            <w:tcBorders>
              <w:top w:val="nil"/>
              <w:left w:val="single" w:sz="4" w:space="0" w:color="auto"/>
              <w:bottom w:val="single" w:sz="4" w:space="0" w:color="auto"/>
              <w:right w:val="single" w:sz="4" w:space="0" w:color="auto"/>
            </w:tcBorders>
            <w:shd w:val="clear" w:color="auto" w:fill="auto"/>
            <w:noWrap/>
            <w:vAlign w:val="center"/>
          </w:tcPr>
          <w:p w14:paraId="555A4237" w14:textId="77777777" w:rsidR="00517D34" w:rsidRPr="00B9041E" w:rsidRDefault="00517D34" w:rsidP="00CF52A2">
            <w:pPr>
              <w:jc w:val="center"/>
              <w:rPr>
                <w:rFonts w:ascii="Calibri" w:hAnsi="Calibri" w:cs="Arial"/>
                <w:sz w:val="20"/>
                <w:szCs w:val="20"/>
              </w:rPr>
            </w:pPr>
            <w:r>
              <w:rPr>
                <w:rFonts w:ascii="Calibri" w:hAnsi="Calibri"/>
                <w:sz w:val="20"/>
              </w:rPr>
              <w:t>0,5</w:t>
            </w:r>
          </w:p>
        </w:tc>
        <w:tc>
          <w:tcPr>
            <w:tcW w:w="2268" w:type="dxa"/>
            <w:gridSpan w:val="2"/>
            <w:vMerge/>
            <w:tcBorders>
              <w:left w:val="single" w:sz="4" w:space="0" w:color="auto"/>
              <w:right w:val="single" w:sz="4" w:space="0" w:color="auto"/>
            </w:tcBorders>
            <w:shd w:val="clear" w:color="auto" w:fill="auto"/>
            <w:vAlign w:val="center"/>
          </w:tcPr>
          <w:p w14:paraId="02AB1C63" w14:textId="77777777" w:rsidR="00517D34" w:rsidRPr="00B9041E" w:rsidRDefault="00517D34" w:rsidP="00CF52A2">
            <w:pPr>
              <w:rPr>
                <w:rFonts w:ascii="Calibri" w:hAnsi="Calibri" w:cs="Arial"/>
                <w:sz w:val="20"/>
                <w:szCs w:val="20"/>
              </w:rPr>
            </w:pPr>
          </w:p>
        </w:tc>
      </w:tr>
      <w:tr w:rsidR="00517D34" w:rsidRPr="00375AE1" w14:paraId="389DCD97" w14:textId="77777777" w:rsidTr="00CF52A2">
        <w:trPr>
          <w:cantSplit/>
        </w:trPr>
        <w:tc>
          <w:tcPr>
            <w:tcW w:w="3544" w:type="dxa"/>
            <w:tcBorders>
              <w:top w:val="nil"/>
              <w:left w:val="single" w:sz="4" w:space="0" w:color="auto"/>
              <w:bottom w:val="single" w:sz="4" w:space="0" w:color="auto"/>
              <w:right w:val="single" w:sz="4" w:space="0" w:color="auto"/>
            </w:tcBorders>
            <w:shd w:val="clear" w:color="auto" w:fill="auto"/>
            <w:vAlign w:val="center"/>
          </w:tcPr>
          <w:p w14:paraId="5CC3E757" w14:textId="77777777" w:rsidR="00517D34" w:rsidRPr="00B9041E" w:rsidRDefault="00517D34" w:rsidP="00CF52A2">
            <w:pPr>
              <w:jc w:val="both"/>
              <w:rPr>
                <w:rFonts w:ascii="Calibri" w:hAnsi="Calibri" w:cs="Arial"/>
                <w:sz w:val="20"/>
                <w:szCs w:val="20"/>
              </w:rPr>
            </w:pPr>
            <w:r w:rsidRPr="00517D34">
              <w:rPr>
                <w:rFonts w:ascii="Calibri" w:hAnsi="Calibri"/>
                <w:sz w:val="20"/>
                <w:lang w:val="de-DE"/>
              </w:rPr>
              <w:t>In Artikel 32 Nr. 5 erwähnter Test in Mechanik für Bewerber um eine Stelle als angehender Unteroffizier, die in Artikel 5 § 1 Nr. 3 des Gesetzes vom 28. </w:t>
            </w:r>
            <w:r>
              <w:rPr>
                <w:rFonts w:ascii="Calibri" w:hAnsi="Calibri"/>
                <w:sz w:val="20"/>
              </w:rPr>
              <w:t>Februar 2007 erwähnt sind</w:t>
            </w:r>
          </w:p>
        </w:tc>
        <w:tc>
          <w:tcPr>
            <w:tcW w:w="2268" w:type="dxa"/>
            <w:gridSpan w:val="2"/>
            <w:vMerge/>
            <w:tcBorders>
              <w:left w:val="single" w:sz="4" w:space="0" w:color="auto"/>
              <w:right w:val="single" w:sz="4" w:space="0" w:color="auto"/>
            </w:tcBorders>
            <w:shd w:val="clear" w:color="auto" w:fill="auto"/>
            <w:vAlign w:val="center"/>
          </w:tcPr>
          <w:p w14:paraId="628EE85E" w14:textId="77777777" w:rsidR="00517D34" w:rsidRPr="00B9041E" w:rsidRDefault="00517D34" w:rsidP="00CF52A2">
            <w:pPr>
              <w:rPr>
                <w:rFonts w:ascii="Calibri" w:hAnsi="Calibri" w:cs="Arial"/>
                <w:sz w:val="20"/>
                <w:szCs w:val="20"/>
              </w:rPr>
            </w:pPr>
          </w:p>
        </w:tc>
        <w:tc>
          <w:tcPr>
            <w:tcW w:w="1134" w:type="dxa"/>
            <w:vMerge/>
            <w:tcBorders>
              <w:top w:val="nil"/>
              <w:left w:val="single" w:sz="4" w:space="0" w:color="auto"/>
              <w:bottom w:val="single" w:sz="4" w:space="0" w:color="auto"/>
              <w:right w:val="single" w:sz="4" w:space="0" w:color="auto"/>
            </w:tcBorders>
            <w:vAlign w:val="center"/>
          </w:tcPr>
          <w:p w14:paraId="1F755057" w14:textId="77777777" w:rsidR="00517D34" w:rsidRPr="00B9041E" w:rsidRDefault="00517D34" w:rsidP="00CF52A2">
            <w:pPr>
              <w:rPr>
                <w:rFonts w:ascii="Calibri" w:hAnsi="Calibri" w:cs="Arial"/>
                <w:sz w:val="20"/>
                <w:szCs w:val="20"/>
              </w:rPr>
            </w:pPr>
          </w:p>
        </w:tc>
        <w:tc>
          <w:tcPr>
            <w:tcW w:w="1134" w:type="dxa"/>
            <w:vMerge/>
            <w:tcBorders>
              <w:top w:val="nil"/>
              <w:left w:val="single" w:sz="4" w:space="0" w:color="auto"/>
              <w:bottom w:val="single" w:sz="4" w:space="0" w:color="auto"/>
              <w:right w:val="single" w:sz="4" w:space="0" w:color="auto"/>
            </w:tcBorders>
            <w:vAlign w:val="center"/>
          </w:tcPr>
          <w:p w14:paraId="7297EC8C" w14:textId="77777777" w:rsidR="00517D34" w:rsidRPr="00B9041E" w:rsidRDefault="00517D34" w:rsidP="00CF52A2">
            <w:pPr>
              <w:rPr>
                <w:rFonts w:ascii="Calibri" w:hAnsi="Calibri" w:cs="Arial"/>
                <w:sz w:val="20"/>
                <w:szCs w:val="20"/>
              </w:rPr>
            </w:pPr>
          </w:p>
        </w:tc>
        <w:tc>
          <w:tcPr>
            <w:tcW w:w="2268" w:type="dxa"/>
            <w:gridSpan w:val="2"/>
            <w:vMerge/>
            <w:tcBorders>
              <w:left w:val="single" w:sz="4" w:space="0" w:color="auto"/>
              <w:right w:val="single" w:sz="4" w:space="0" w:color="auto"/>
            </w:tcBorders>
            <w:shd w:val="clear" w:color="auto" w:fill="auto"/>
            <w:vAlign w:val="center"/>
          </w:tcPr>
          <w:p w14:paraId="495AB9FC" w14:textId="77777777" w:rsidR="00517D34" w:rsidRPr="00B9041E" w:rsidRDefault="00517D34" w:rsidP="00CF52A2">
            <w:pPr>
              <w:rPr>
                <w:rFonts w:ascii="Calibri" w:hAnsi="Calibri" w:cs="Arial"/>
                <w:sz w:val="20"/>
                <w:szCs w:val="20"/>
              </w:rPr>
            </w:pPr>
          </w:p>
        </w:tc>
      </w:tr>
      <w:tr w:rsidR="00517D34" w:rsidRPr="00F73C91" w14:paraId="5A6ED9F9" w14:textId="77777777" w:rsidTr="00CF52A2">
        <w:trPr>
          <w:cantSplit/>
        </w:trPr>
        <w:tc>
          <w:tcPr>
            <w:tcW w:w="3544" w:type="dxa"/>
            <w:tcBorders>
              <w:top w:val="nil"/>
              <w:left w:val="single" w:sz="4" w:space="0" w:color="auto"/>
              <w:bottom w:val="single" w:sz="4" w:space="0" w:color="auto"/>
              <w:right w:val="single" w:sz="4" w:space="0" w:color="auto"/>
            </w:tcBorders>
            <w:shd w:val="clear" w:color="auto" w:fill="auto"/>
            <w:vAlign w:val="center"/>
          </w:tcPr>
          <w:p w14:paraId="18E4F9EB" w14:textId="77777777" w:rsidR="00517D34" w:rsidRPr="00B9041E" w:rsidRDefault="00517D34" w:rsidP="00CF52A2">
            <w:pPr>
              <w:jc w:val="both"/>
              <w:rPr>
                <w:rFonts w:ascii="Calibri" w:hAnsi="Calibri" w:cs="Arial"/>
                <w:sz w:val="20"/>
                <w:szCs w:val="20"/>
              </w:rPr>
            </w:pPr>
            <w:r w:rsidRPr="00517D34">
              <w:rPr>
                <w:rFonts w:ascii="Calibri" w:hAnsi="Calibri"/>
                <w:sz w:val="20"/>
                <w:lang w:val="de-DE"/>
              </w:rPr>
              <w:t>In Artikel 32 Nr. 5 erwähnter Rechentest für Bewerber um eine Stelle als angehender Unteroffizier, die in Artikel 5 § 1 Nr. 2 des Gesetzes vom 28. </w:t>
            </w:r>
            <w:r>
              <w:rPr>
                <w:rFonts w:ascii="Calibri" w:hAnsi="Calibri"/>
                <w:sz w:val="20"/>
              </w:rPr>
              <w:t>Februar 2007 erwähnt sind</w:t>
            </w:r>
          </w:p>
        </w:tc>
        <w:tc>
          <w:tcPr>
            <w:tcW w:w="2268" w:type="dxa"/>
            <w:gridSpan w:val="2"/>
            <w:vMerge/>
            <w:tcBorders>
              <w:left w:val="single" w:sz="4" w:space="0" w:color="auto"/>
              <w:right w:val="single" w:sz="4" w:space="0" w:color="auto"/>
            </w:tcBorders>
            <w:shd w:val="clear" w:color="auto" w:fill="auto"/>
            <w:vAlign w:val="center"/>
          </w:tcPr>
          <w:p w14:paraId="23545A9B" w14:textId="77777777" w:rsidR="00517D34" w:rsidRPr="00B9041E" w:rsidRDefault="00517D34" w:rsidP="00CF52A2">
            <w:pPr>
              <w:rPr>
                <w:rFonts w:ascii="Calibri" w:hAnsi="Calibri" w:cs="Arial"/>
                <w:sz w:val="20"/>
                <w:szCs w:val="20"/>
              </w:rPr>
            </w:pPr>
          </w:p>
        </w:tc>
        <w:tc>
          <w:tcPr>
            <w:tcW w:w="1134" w:type="dxa"/>
            <w:vMerge w:val="restart"/>
            <w:tcBorders>
              <w:top w:val="nil"/>
              <w:left w:val="single" w:sz="4" w:space="0" w:color="auto"/>
              <w:right w:val="single" w:sz="4" w:space="0" w:color="auto"/>
            </w:tcBorders>
            <w:shd w:val="clear" w:color="auto" w:fill="auto"/>
            <w:noWrap/>
            <w:vAlign w:val="center"/>
          </w:tcPr>
          <w:p w14:paraId="7624A28E" w14:textId="77777777" w:rsidR="00517D34" w:rsidRPr="00B9041E" w:rsidRDefault="00517D34" w:rsidP="00CF52A2">
            <w:pPr>
              <w:jc w:val="center"/>
              <w:rPr>
                <w:rFonts w:ascii="Calibri" w:hAnsi="Calibri" w:cs="Arial"/>
                <w:sz w:val="20"/>
                <w:szCs w:val="20"/>
              </w:rPr>
            </w:pPr>
            <w:r>
              <w:rPr>
                <w:rFonts w:ascii="Calibri" w:hAnsi="Calibri"/>
                <w:sz w:val="20"/>
              </w:rPr>
              <w:t>0</w:t>
            </w:r>
          </w:p>
        </w:tc>
        <w:tc>
          <w:tcPr>
            <w:tcW w:w="1134" w:type="dxa"/>
            <w:vMerge w:val="restart"/>
            <w:tcBorders>
              <w:top w:val="nil"/>
              <w:left w:val="single" w:sz="4" w:space="0" w:color="auto"/>
              <w:right w:val="single" w:sz="4" w:space="0" w:color="auto"/>
            </w:tcBorders>
            <w:shd w:val="clear" w:color="auto" w:fill="auto"/>
            <w:noWrap/>
            <w:vAlign w:val="center"/>
          </w:tcPr>
          <w:p w14:paraId="767D0EE7" w14:textId="77777777" w:rsidR="00517D34" w:rsidRPr="00B9041E" w:rsidRDefault="00517D34" w:rsidP="00CF52A2">
            <w:pPr>
              <w:jc w:val="center"/>
              <w:rPr>
                <w:rFonts w:ascii="Calibri" w:hAnsi="Calibri" w:cs="Arial"/>
                <w:sz w:val="20"/>
                <w:szCs w:val="20"/>
              </w:rPr>
            </w:pPr>
            <w:r>
              <w:rPr>
                <w:rFonts w:ascii="Calibri" w:hAnsi="Calibri"/>
                <w:sz w:val="20"/>
              </w:rPr>
              <w:t>0,5</w:t>
            </w:r>
          </w:p>
        </w:tc>
        <w:tc>
          <w:tcPr>
            <w:tcW w:w="2268" w:type="dxa"/>
            <w:gridSpan w:val="2"/>
            <w:vMerge/>
            <w:tcBorders>
              <w:left w:val="single" w:sz="4" w:space="0" w:color="auto"/>
              <w:right w:val="single" w:sz="4" w:space="0" w:color="auto"/>
            </w:tcBorders>
            <w:shd w:val="clear" w:color="auto" w:fill="auto"/>
            <w:vAlign w:val="center"/>
          </w:tcPr>
          <w:p w14:paraId="36B1B4B8" w14:textId="77777777" w:rsidR="00517D34" w:rsidRPr="00B9041E" w:rsidRDefault="00517D34" w:rsidP="00CF52A2">
            <w:pPr>
              <w:rPr>
                <w:rFonts w:ascii="Calibri" w:hAnsi="Calibri" w:cs="Arial"/>
                <w:sz w:val="20"/>
                <w:szCs w:val="20"/>
              </w:rPr>
            </w:pPr>
          </w:p>
        </w:tc>
      </w:tr>
      <w:tr w:rsidR="00517D34" w:rsidRPr="00375AE1" w14:paraId="072E8C5D" w14:textId="77777777" w:rsidTr="00CF52A2">
        <w:trPr>
          <w:cantSplit/>
        </w:trPr>
        <w:tc>
          <w:tcPr>
            <w:tcW w:w="3544" w:type="dxa"/>
            <w:tcBorders>
              <w:top w:val="nil"/>
              <w:left w:val="single" w:sz="4" w:space="0" w:color="auto"/>
              <w:bottom w:val="single" w:sz="4" w:space="0" w:color="auto"/>
              <w:right w:val="single" w:sz="4" w:space="0" w:color="auto"/>
            </w:tcBorders>
            <w:shd w:val="clear" w:color="auto" w:fill="auto"/>
            <w:vAlign w:val="center"/>
          </w:tcPr>
          <w:p w14:paraId="69AD0B35" w14:textId="77777777" w:rsidR="00517D34" w:rsidRPr="00B9041E" w:rsidRDefault="00517D34" w:rsidP="00CF52A2">
            <w:pPr>
              <w:jc w:val="both"/>
              <w:rPr>
                <w:rFonts w:ascii="Calibri" w:hAnsi="Calibri" w:cs="Arial"/>
                <w:sz w:val="20"/>
                <w:szCs w:val="20"/>
              </w:rPr>
            </w:pPr>
            <w:r w:rsidRPr="00517D34">
              <w:rPr>
                <w:rFonts w:ascii="Calibri" w:hAnsi="Calibri"/>
                <w:sz w:val="20"/>
                <w:lang w:val="de-DE"/>
              </w:rPr>
              <w:t>In Artikel 32 Nr. 5 erwähnter Rechentest für Bewerber um eine Stelle als angehender Unteroffizier, die in Artikel 5 § 1 Nr. 3 des Gesetzes vom 28. </w:t>
            </w:r>
            <w:r>
              <w:rPr>
                <w:rFonts w:ascii="Calibri" w:hAnsi="Calibri"/>
                <w:sz w:val="20"/>
              </w:rPr>
              <w:t>Februar 2007 erwähnt sind</w:t>
            </w:r>
          </w:p>
        </w:tc>
        <w:tc>
          <w:tcPr>
            <w:tcW w:w="2268" w:type="dxa"/>
            <w:gridSpan w:val="2"/>
            <w:vMerge/>
            <w:tcBorders>
              <w:left w:val="single" w:sz="4" w:space="0" w:color="auto"/>
              <w:bottom w:val="single" w:sz="4" w:space="0" w:color="auto"/>
              <w:right w:val="single" w:sz="4" w:space="0" w:color="auto"/>
            </w:tcBorders>
            <w:shd w:val="clear" w:color="auto" w:fill="auto"/>
            <w:vAlign w:val="center"/>
          </w:tcPr>
          <w:p w14:paraId="2E93E3B8" w14:textId="77777777" w:rsidR="00517D34" w:rsidRPr="00B9041E" w:rsidRDefault="00517D34" w:rsidP="00CF52A2">
            <w:pPr>
              <w:rPr>
                <w:rFonts w:ascii="Calibri" w:hAnsi="Calibri" w:cs="Arial"/>
                <w:sz w:val="20"/>
                <w:szCs w:val="20"/>
              </w:rPr>
            </w:pPr>
          </w:p>
        </w:tc>
        <w:tc>
          <w:tcPr>
            <w:tcW w:w="1134" w:type="dxa"/>
            <w:vMerge/>
            <w:tcBorders>
              <w:left w:val="single" w:sz="4" w:space="0" w:color="auto"/>
              <w:bottom w:val="single" w:sz="4" w:space="0" w:color="auto"/>
              <w:right w:val="single" w:sz="4" w:space="0" w:color="auto"/>
            </w:tcBorders>
            <w:shd w:val="clear" w:color="auto" w:fill="auto"/>
            <w:noWrap/>
            <w:vAlign w:val="center"/>
          </w:tcPr>
          <w:p w14:paraId="7A93E028" w14:textId="77777777" w:rsidR="00517D34" w:rsidRPr="00B9041E" w:rsidRDefault="00517D34" w:rsidP="00CF52A2">
            <w:pPr>
              <w:jc w:val="center"/>
              <w:rPr>
                <w:rFonts w:ascii="Calibri" w:hAnsi="Calibri" w:cs="Arial"/>
                <w:sz w:val="20"/>
                <w:szCs w:val="20"/>
              </w:rPr>
            </w:pPr>
          </w:p>
        </w:tc>
        <w:tc>
          <w:tcPr>
            <w:tcW w:w="1134" w:type="dxa"/>
            <w:vMerge/>
            <w:tcBorders>
              <w:left w:val="single" w:sz="4" w:space="0" w:color="auto"/>
              <w:bottom w:val="single" w:sz="4" w:space="0" w:color="auto"/>
              <w:right w:val="single" w:sz="4" w:space="0" w:color="auto"/>
            </w:tcBorders>
            <w:shd w:val="clear" w:color="auto" w:fill="auto"/>
            <w:noWrap/>
            <w:vAlign w:val="center"/>
          </w:tcPr>
          <w:p w14:paraId="160B6854" w14:textId="77777777" w:rsidR="00517D34" w:rsidRPr="00B9041E" w:rsidRDefault="00517D34" w:rsidP="00CF52A2">
            <w:pPr>
              <w:jc w:val="center"/>
              <w:rPr>
                <w:rFonts w:ascii="Calibri" w:hAnsi="Calibri" w:cs="Arial"/>
                <w:sz w:val="20"/>
                <w:szCs w:val="20"/>
              </w:rPr>
            </w:pPr>
          </w:p>
        </w:tc>
        <w:tc>
          <w:tcPr>
            <w:tcW w:w="2268" w:type="dxa"/>
            <w:gridSpan w:val="2"/>
            <w:vMerge/>
            <w:tcBorders>
              <w:left w:val="single" w:sz="4" w:space="0" w:color="auto"/>
              <w:bottom w:val="single" w:sz="4" w:space="0" w:color="auto"/>
              <w:right w:val="single" w:sz="4" w:space="0" w:color="auto"/>
            </w:tcBorders>
            <w:shd w:val="clear" w:color="auto" w:fill="auto"/>
            <w:vAlign w:val="center"/>
          </w:tcPr>
          <w:p w14:paraId="4EAE137D" w14:textId="77777777" w:rsidR="00517D34" w:rsidRPr="00B9041E" w:rsidRDefault="00517D34" w:rsidP="00CF52A2">
            <w:pPr>
              <w:rPr>
                <w:rFonts w:ascii="Calibri" w:hAnsi="Calibri" w:cs="Arial"/>
                <w:sz w:val="20"/>
                <w:szCs w:val="20"/>
              </w:rPr>
            </w:pPr>
          </w:p>
        </w:tc>
      </w:tr>
    </w:tbl>
    <w:p w14:paraId="1FCB791E" w14:textId="77777777" w:rsidR="00517D34" w:rsidRDefault="00517D34">
      <w:r>
        <w:br w:type="page"/>
      </w:r>
    </w:p>
    <w:tbl>
      <w:tblPr>
        <w:tblW w:w="10348" w:type="dxa"/>
        <w:tblInd w:w="-5" w:type="dxa"/>
        <w:tblLayout w:type="fixed"/>
        <w:tblCellMar>
          <w:top w:w="57" w:type="dxa"/>
          <w:bottom w:w="57" w:type="dxa"/>
        </w:tblCellMar>
        <w:tblLook w:val="0000" w:firstRow="0" w:lastRow="0" w:firstColumn="0" w:lastColumn="0" w:noHBand="0" w:noVBand="0"/>
      </w:tblPr>
      <w:tblGrid>
        <w:gridCol w:w="3544"/>
        <w:gridCol w:w="1134"/>
        <w:gridCol w:w="1134"/>
        <w:gridCol w:w="1134"/>
        <w:gridCol w:w="1134"/>
        <w:gridCol w:w="1134"/>
        <w:gridCol w:w="1134"/>
      </w:tblGrid>
      <w:tr w:rsidR="00517D34" w:rsidRPr="00F73C91" w14:paraId="3B3168E1" w14:textId="77777777" w:rsidTr="00B716A1">
        <w:trPr>
          <w:cantSplit/>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5BF2499D" w14:textId="77777777" w:rsidR="00517D34" w:rsidRDefault="00517D34" w:rsidP="00B716A1">
            <w:pPr>
              <w:jc w:val="center"/>
              <w:rPr>
                <w:rFonts w:ascii="Calibri" w:hAnsi="Calibri"/>
                <w:sz w:val="20"/>
              </w:rPr>
            </w:pPr>
            <w:r>
              <w:rPr>
                <w:rFonts w:ascii="Calibri" w:hAnsi="Calibri"/>
                <w:sz w:val="20"/>
              </w:rPr>
              <w:lastRenderedPageBreak/>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8FF0471" w14:textId="77777777" w:rsidR="00517D34" w:rsidRDefault="00517D34" w:rsidP="00B716A1">
            <w:pPr>
              <w:jc w:val="center"/>
              <w:rPr>
                <w:rFonts w:ascii="Calibri" w:hAnsi="Calibri"/>
                <w:sz w:val="20"/>
              </w:rPr>
            </w:pPr>
            <w:r>
              <w:rPr>
                <w:rFonts w:ascii="Calibri" w:hAnsi="Calibri"/>
                <w:sz w:val="20"/>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A5A5F48" w14:textId="77777777" w:rsidR="00517D34" w:rsidRDefault="00517D34" w:rsidP="00B716A1">
            <w:pPr>
              <w:jc w:val="center"/>
              <w:rPr>
                <w:rFonts w:ascii="Calibri" w:hAnsi="Calibri"/>
                <w:sz w:val="20"/>
              </w:rPr>
            </w:pPr>
            <w:r>
              <w:rPr>
                <w:rFonts w:ascii="Calibri" w:hAnsi="Calibri"/>
                <w:sz w:val="20"/>
              </w:rPr>
              <w:t>(3)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062D4B" w14:textId="77777777" w:rsidR="00517D34" w:rsidRDefault="00517D34" w:rsidP="00B716A1">
            <w:pPr>
              <w:jc w:val="center"/>
              <w:rPr>
                <w:rFonts w:ascii="Calibri" w:hAnsi="Calibri"/>
                <w:sz w:val="20"/>
              </w:rPr>
            </w:pPr>
            <w:r>
              <w:rPr>
                <w:rFonts w:ascii="Calibri" w:hAnsi="Calibri"/>
                <w:sz w:val="20"/>
              </w:rPr>
              <w:t>(4)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044B73" w14:textId="77777777" w:rsidR="00517D34" w:rsidRDefault="00517D34" w:rsidP="00B716A1">
            <w:pPr>
              <w:jc w:val="center"/>
              <w:rPr>
                <w:rFonts w:ascii="Calibri" w:hAnsi="Calibri"/>
                <w:sz w:val="20"/>
              </w:rPr>
            </w:pPr>
            <w:r>
              <w:rPr>
                <w:rFonts w:ascii="Calibri" w:hAnsi="Calibri"/>
                <w:sz w:val="20"/>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FCF2CE8" w14:textId="77777777" w:rsidR="00517D34" w:rsidRDefault="00517D34" w:rsidP="00B716A1">
            <w:pPr>
              <w:jc w:val="center"/>
              <w:rPr>
                <w:rFonts w:ascii="Calibri" w:hAnsi="Calibri"/>
                <w:sz w:val="20"/>
              </w:rPr>
            </w:pPr>
            <w:r>
              <w:rPr>
                <w:rFonts w:ascii="Calibri" w:hAnsi="Calibri"/>
                <w:sz w:val="20"/>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9FA879E" w14:textId="77777777" w:rsidR="00517D34" w:rsidRDefault="00517D34" w:rsidP="00B716A1">
            <w:pPr>
              <w:jc w:val="center"/>
              <w:rPr>
                <w:rFonts w:ascii="Calibri" w:hAnsi="Calibri"/>
                <w:sz w:val="20"/>
              </w:rPr>
            </w:pPr>
            <w:r>
              <w:rPr>
                <w:rFonts w:ascii="Calibri" w:hAnsi="Calibri"/>
                <w:sz w:val="20"/>
              </w:rPr>
              <w:t>(7)</w:t>
            </w:r>
          </w:p>
        </w:tc>
      </w:tr>
      <w:tr w:rsidR="00517D34" w:rsidRPr="00F73C91" w14:paraId="315739AC" w14:textId="77777777" w:rsidTr="00B716A1">
        <w:trPr>
          <w:cantSplit/>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71914738" w14:textId="77777777" w:rsidR="00517D34" w:rsidRPr="00517D34" w:rsidRDefault="00517D34" w:rsidP="00B716A1">
            <w:pPr>
              <w:jc w:val="both"/>
              <w:rPr>
                <w:rFonts w:ascii="Calibri" w:hAnsi="Calibri" w:cs="Arial"/>
                <w:sz w:val="20"/>
                <w:szCs w:val="20"/>
                <w:lang w:val="de-DE"/>
              </w:rPr>
            </w:pPr>
            <w:r w:rsidRPr="00517D34">
              <w:rPr>
                <w:rFonts w:ascii="Calibri" w:hAnsi="Calibri"/>
                <w:sz w:val="20"/>
                <w:lang w:val="de-DE"/>
              </w:rPr>
              <w:t>In Artikel 32 Nr. 6 erwähnter Test über Berufskenntnisse in englischer Sprache für Bewerber, die nicht in Artikel 41 erwähnt sind</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D66141F" w14:textId="77777777" w:rsidR="00517D34" w:rsidRPr="00B9041E" w:rsidRDefault="00517D34" w:rsidP="00B716A1">
            <w:pPr>
              <w:jc w:val="center"/>
              <w:rPr>
                <w:rFonts w:ascii="Calibri" w:hAnsi="Calibri" w:cs="Arial"/>
                <w:sz w:val="20"/>
                <w:szCs w:val="20"/>
              </w:rPr>
            </w:pPr>
            <w:r>
              <w:rPr>
                <w:rFonts w:ascii="Calibri" w:hAnsi="Calibri"/>
                <w:sz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01ECEF2" w14:textId="77777777" w:rsidR="00517D34" w:rsidRPr="00B9041E" w:rsidRDefault="00517D34" w:rsidP="00B716A1">
            <w:pPr>
              <w:jc w:val="center"/>
              <w:rPr>
                <w:rFonts w:ascii="Calibri" w:hAnsi="Calibri" w:cs="Arial"/>
                <w:sz w:val="20"/>
                <w:szCs w:val="20"/>
              </w:rPr>
            </w:pPr>
            <w:r>
              <w:rPr>
                <w:rFonts w:ascii="Calibri" w:hAnsi="Calibri"/>
                <w:sz w:val="20"/>
              </w:rPr>
              <w:t>0,4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F5B9C2" w14:textId="77777777" w:rsidR="00517D34" w:rsidRPr="00B9041E" w:rsidRDefault="00517D34" w:rsidP="00B716A1">
            <w:pPr>
              <w:jc w:val="center"/>
              <w:rPr>
                <w:rFonts w:ascii="Calibri" w:hAnsi="Calibri" w:cs="Arial"/>
                <w:sz w:val="20"/>
                <w:szCs w:val="20"/>
              </w:rPr>
            </w:pPr>
            <w:r>
              <w:rPr>
                <w:rFonts w:ascii="Calibri" w:hAnsi="Calibri"/>
                <w:sz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E428E3" w14:textId="77777777" w:rsidR="00517D34" w:rsidRPr="00B9041E" w:rsidRDefault="00517D34" w:rsidP="00B716A1">
            <w:pPr>
              <w:jc w:val="center"/>
              <w:rPr>
                <w:rFonts w:ascii="Calibri" w:hAnsi="Calibri" w:cs="Arial"/>
                <w:sz w:val="20"/>
                <w:szCs w:val="20"/>
              </w:rPr>
            </w:pPr>
            <w:r>
              <w:rPr>
                <w:rFonts w:ascii="Calibri" w:hAnsi="Calibri"/>
                <w:sz w:val="20"/>
              </w:rPr>
              <w:t>0,4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D01536C" w14:textId="77777777" w:rsidR="00517D34" w:rsidRPr="00B9041E" w:rsidRDefault="00517D34" w:rsidP="00B716A1">
            <w:pPr>
              <w:jc w:val="center"/>
              <w:rPr>
                <w:rFonts w:ascii="Calibri" w:hAnsi="Calibri" w:cs="Arial"/>
                <w:sz w:val="20"/>
                <w:szCs w:val="20"/>
              </w:rPr>
            </w:pPr>
            <w:r>
              <w:rPr>
                <w:rFonts w:ascii="Calibri" w:hAnsi="Calibri"/>
                <w:sz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6EA309A" w14:textId="77777777" w:rsidR="00517D34" w:rsidRPr="00B9041E" w:rsidRDefault="00517D34" w:rsidP="00B716A1">
            <w:pPr>
              <w:jc w:val="center"/>
              <w:rPr>
                <w:rFonts w:ascii="Calibri" w:hAnsi="Calibri" w:cs="Arial"/>
                <w:sz w:val="20"/>
                <w:szCs w:val="20"/>
              </w:rPr>
            </w:pPr>
            <w:r>
              <w:rPr>
                <w:rFonts w:ascii="Calibri" w:hAnsi="Calibri"/>
                <w:sz w:val="20"/>
              </w:rPr>
              <w:t>0,4</w:t>
            </w:r>
          </w:p>
        </w:tc>
      </w:tr>
      <w:tr w:rsidR="00517D34" w:rsidRPr="00F73C91" w14:paraId="253606A2" w14:textId="77777777" w:rsidTr="00B716A1">
        <w:trPr>
          <w:cantSplit/>
        </w:trPr>
        <w:tc>
          <w:tcPr>
            <w:tcW w:w="3544" w:type="dxa"/>
            <w:tcBorders>
              <w:top w:val="nil"/>
              <w:left w:val="single" w:sz="4" w:space="0" w:color="auto"/>
              <w:bottom w:val="single" w:sz="4" w:space="0" w:color="auto"/>
              <w:right w:val="single" w:sz="4" w:space="0" w:color="auto"/>
            </w:tcBorders>
            <w:shd w:val="clear" w:color="auto" w:fill="auto"/>
            <w:vAlign w:val="center"/>
          </w:tcPr>
          <w:p w14:paraId="7A4C3806" w14:textId="77777777" w:rsidR="00517D34" w:rsidRPr="00517D34" w:rsidRDefault="00517D34" w:rsidP="00B716A1">
            <w:pPr>
              <w:jc w:val="both"/>
              <w:rPr>
                <w:rFonts w:ascii="Calibri" w:hAnsi="Calibri" w:cs="Arial"/>
                <w:sz w:val="20"/>
                <w:szCs w:val="20"/>
                <w:lang w:val="de-DE"/>
              </w:rPr>
            </w:pPr>
            <w:r w:rsidRPr="00517D34">
              <w:rPr>
                <w:rFonts w:ascii="Calibri" w:hAnsi="Calibri"/>
                <w:sz w:val="20"/>
                <w:lang w:val="de-DE"/>
              </w:rPr>
              <w:t>In Artikel 32 Nr. 6 erwähnter Test über Berufskenntnisse in englischer Sprache für Bewerber, die in Artikel 41 erwähnt sind</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90E3564" w14:textId="77777777" w:rsidR="00517D34" w:rsidRPr="00B9041E" w:rsidRDefault="00517D34" w:rsidP="00B716A1">
            <w:pPr>
              <w:jc w:val="center"/>
              <w:rPr>
                <w:rFonts w:ascii="Calibri" w:hAnsi="Calibri" w:cs="Arial"/>
                <w:sz w:val="20"/>
                <w:szCs w:val="20"/>
              </w:rPr>
            </w:pPr>
            <w:r>
              <w:rPr>
                <w:rFonts w:ascii="Calibri" w:hAnsi="Calibri"/>
                <w:sz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12316DF" w14:textId="77777777" w:rsidR="00517D34" w:rsidRPr="00B9041E" w:rsidRDefault="00517D34" w:rsidP="00B716A1">
            <w:pPr>
              <w:jc w:val="center"/>
              <w:rPr>
                <w:rFonts w:ascii="Calibri" w:hAnsi="Calibri" w:cs="Arial"/>
                <w:sz w:val="20"/>
                <w:szCs w:val="20"/>
              </w:rPr>
            </w:pPr>
            <w:r>
              <w:rPr>
                <w:rFonts w:ascii="Calibri" w:hAnsi="Calibri"/>
                <w:sz w:val="20"/>
              </w:rPr>
              <w:t>0,4</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311ED0" w14:textId="77777777" w:rsidR="00517D34" w:rsidRPr="00B9041E" w:rsidRDefault="00517D34" w:rsidP="00B716A1">
            <w:pPr>
              <w:jc w:val="center"/>
              <w:rPr>
                <w:rFonts w:ascii="Calibri" w:hAnsi="Calibri" w:cs="Arial"/>
                <w:sz w:val="20"/>
                <w:szCs w:val="20"/>
              </w:rPr>
            </w:pPr>
            <w:r>
              <w:rPr>
                <w:rFonts w:ascii="Calibri" w:hAnsi="Calibri"/>
                <w:sz w:val="20"/>
              </w:rPr>
              <w:t>Nicht anwendbar</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77D513" w14:textId="77777777" w:rsidR="00517D34" w:rsidRPr="00B9041E" w:rsidRDefault="00517D34" w:rsidP="00B716A1">
            <w:pPr>
              <w:jc w:val="center"/>
              <w:rPr>
                <w:rFonts w:ascii="Calibri" w:hAnsi="Calibri" w:cs="Arial"/>
                <w:sz w:val="20"/>
                <w:szCs w:val="20"/>
              </w:rPr>
            </w:pPr>
            <w:r>
              <w:rPr>
                <w:rFonts w:ascii="Calibri" w:hAnsi="Calibri"/>
                <w:sz w:val="20"/>
              </w:rPr>
              <w:t>Nicht anwendbar</w:t>
            </w:r>
          </w:p>
        </w:tc>
      </w:tr>
      <w:tr w:rsidR="00517D34" w:rsidRPr="00F73C91" w14:paraId="44ABFAC5" w14:textId="77777777" w:rsidTr="00B716A1">
        <w:trPr>
          <w:cantSplit/>
        </w:trPr>
        <w:tc>
          <w:tcPr>
            <w:tcW w:w="3544" w:type="dxa"/>
            <w:tcBorders>
              <w:top w:val="nil"/>
              <w:left w:val="single" w:sz="4" w:space="0" w:color="auto"/>
              <w:bottom w:val="single" w:sz="4" w:space="0" w:color="auto"/>
              <w:right w:val="single" w:sz="4" w:space="0" w:color="auto"/>
            </w:tcBorders>
            <w:shd w:val="clear" w:color="auto" w:fill="auto"/>
            <w:noWrap/>
            <w:vAlign w:val="center"/>
          </w:tcPr>
          <w:p w14:paraId="24A92854" w14:textId="77777777" w:rsidR="00517D34" w:rsidRPr="00517D34" w:rsidRDefault="00517D34" w:rsidP="00B716A1">
            <w:pPr>
              <w:keepNext/>
              <w:jc w:val="both"/>
              <w:rPr>
                <w:rFonts w:ascii="Calibri" w:hAnsi="Calibri" w:cs="Arial"/>
                <w:sz w:val="20"/>
                <w:szCs w:val="20"/>
                <w:lang w:val="de-DE"/>
              </w:rPr>
            </w:pPr>
            <w:r w:rsidRPr="00517D34">
              <w:rPr>
                <w:rFonts w:ascii="Calibri" w:hAnsi="Calibri"/>
                <w:sz w:val="20"/>
                <w:lang w:val="de-DE"/>
              </w:rPr>
              <w:t>In Artikel 32 Nr. 7 erwähnte Tests der wissenschaftlichen Kenntnisse</w:t>
            </w:r>
          </w:p>
        </w:tc>
        <w:tc>
          <w:tcPr>
            <w:tcW w:w="1134" w:type="dxa"/>
            <w:tcBorders>
              <w:top w:val="nil"/>
              <w:left w:val="nil"/>
              <w:bottom w:val="single" w:sz="4" w:space="0" w:color="auto"/>
              <w:right w:val="single" w:sz="4" w:space="0" w:color="auto"/>
            </w:tcBorders>
            <w:shd w:val="clear" w:color="auto" w:fill="auto"/>
            <w:noWrap/>
            <w:vAlign w:val="center"/>
          </w:tcPr>
          <w:p w14:paraId="087CF031" w14:textId="77777777" w:rsidR="00517D34" w:rsidRPr="00B9041E" w:rsidRDefault="00517D34" w:rsidP="00B716A1">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3C173AD4" w14:textId="77777777" w:rsidR="00517D34" w:rsidRPr="00B9041E" w:rsidRDefault="00517D34" w:rsidP="00B716A1">
            <w:pPr>
              <w:jc w:val="center"/>
              <w:rPr>
                <w:rFonts w:ascii="Calibri" w:hAnsi="Calibri" w:cs="Arial"/>
                <w:sz w:val="20"/>
                <w:szCs w:val="20"/>
              </w:rPr>
            </w:pPr>
            <w:r>
              <w:rPr>
                <w:rFonts w:ascii="Calibri" w:hAnsi="Calibri"/>
                <w:sz w:val="20"/>
              </w:rPr>
              <w:t>0,4</w:t>
            </w:r>
          </w:p>
        </w:tc>
        <w:tc>
          <w:tcPr>
            <w:tcW w:w="2268" w:type="dxa"/>
            <w:gridSpan w:val="2"/>
            <w:tcBorders>
              <w:left w:val="single" w:sz="4" w:space="0" w:color="auto"/>
              <w:bottom w:val="single" w:sz="4" w:space="0" w:color="auto"/>
              <w:right w:val="single" w:sz="4" w:space="0" w:color="auto"/>
            </w:tcBorders>
            <w:shd w:val="clear" w:color="auto" w:fill="auto"/>
            <w:vAlign w:val="center"/>
          </w:tcPr>
          <w:p w14:paraId="6238A53D" w14:textId="77777777" w:rsidR="00517D34" w:rsidRPr="00B9041E" w:rsidRDefault="00517D34" w:rsidP="00B716A1">
            <w:pPr>
              <w:jc w:val="center"/>
              <w:rPr>
                <w:rFonts w:ascii="Calibri" w:hAnsi="Calibri" w:cs="Arial"/>
                <w:sz w:val="20"/>
                <w:szCs w:val="20"/>
              </w:rPr>
            </w:pPr>
            <w:r>
              <w:rPr>
                <w:rFonts w:ascii="Calibri" w:hAnsi="Calibri"/>
                <w:sz w:val="20"/>
              </w:rPr>
              <w:t>Nicht anwendbar</w:t>
            </w:r>
          </w:p>
        </w:tc>
        <w:tc>
          <w:tcPr>
            <w:tcW w:w="2268" w:type="dxa"/>
            <w:gridSpan w:val="2"/>
            <w:vMerge w:val="restart"/>
            <w:tcBorders>
              <w:left w:val="single" w:sz="4" w:space="0" w:color="auto"/>
              <w:right w:val="single" w:sz="4" w:space="0" w:color="auto"/>
            </w:tcBorders>
            <w:shd w:val="clear" w:color="auto" w:fill="auto"/>
            <w:vAlign w:val="center"/>
          </w:tcPr>
          <w:p w14:paraId="32280747" w14:textId="77777777" w:rsidR="00517D34" w:rsidRPr="00B9041E" w:rsidRDefault="00517D34" w:rsidP="00B716A1">
            <w:pPr>
              <w:jc w:val="center"/>
              <w:rPr>
                <w:rFonts w:ascii="Calibri" w:hAnsi="Calibri" w:cs="Arial"/>
                <w:sz w:val="20"/>
                <w:szCs w:val="20"/>
              </w:rPr>
            </w:pPr>
            <w:r>
              <w:rPr>
                <w:rFonts w:ascii="Calibri" w:hAnsi="Calibri"/>
                <w:sz w:val="20"/>
              </w:rPr>
              <w:t>Nicht anwendbar</w:t>
            </w:r>
          </w:p>
        </w:tc>
      </w:tr>
      <w:tr w:rsidR="00517D34" w:rsidRPr="00F73C91" w14:paraId="1762E9EC" w14:textId="77777777" w:rsidTr="00B716A1">
        <w:trPr>
          <w:cantSplit/>
        </w:trPr>
        <w:tc>
          <w:tcPr>
            <w:tcW w:w="3544" w:type="dxa"/>
            <w:tcBorders>
              <w:top w:val="nil"/>
              <w:left w:val="single" w:sz="4" w:space="0" w:color="auto"/>
              <w:bottom w:val="single" w:sz="4" w:space="0" w:color="auto"/>
              <w:right w:val="single" w:sz="4" w:space="0" w:color="auto"/>
            </w:tcBorders>
            <w:shd w:val="clear" w:color="auto" w:fill="auto"/>
            <w:vAlign w:val="center"/>
          </w:tcPr>
          <w:p w14:paraId="14C03874" w14:textId="77777777" w:rsidR="00517D34" w:rsidRPr="00517D34" w:rsidRDefault="00517D34" w:rsidP="00B716A1">
            <w:pPr>
              <w:keepNext/>
              <w:jc w:val="both"/>
              <w:rPr>
                <w:rFonts w:ascii="Calibri" w:hAnsi="Calibri" w:cs="Arial"/>
                <w:sz w:val="20"/>
                <w:szCs w:val="20"/>
                <w:lang w:val="de-DE"/>
              </w:rPr>
            </w:pPr>
            <w:r w:rsidRPr="00517D34">
              <w:rPr>
                <w:rFonts w:ascii="Calibri" w:hAnsi="Calibri"/>
                <w:sz w:val="20"/>
                <w:lang w:val="de-DE"/>
              </w:rPr>
              <w:t>In Artikel 32 Nr. 9 erwähnte Tests der kognitiven Fertigkeiten</w:t>
            </w:r>
          </w:p>
        </w:tc>
        <w:tc>
          <w:tcPr>
            <w:tcW w:w="1134" w:type="dxa"/>
            <w:tcBorders>
              <w:top w:val="nil"/>
              <w:left w:val="nil"/>
              <w:bottom w:val="single" w:sz="4" w:space="0" w:color="auto"/>
              <w:right w:val="single" w:sz="4" w:space="0" w:color="auto"/>
            </w:tcBorders>
            <w:shd w:val="clear" w:color="auto" w:fill="auto"/>
            <w:noWrap/>
            <w:vAlign w:val="center"/>
          </w:tcPr>
          <w:p w14:paraId="2D42684C" w14:textId="77777777" w:rsidR="00517D34" w:rsidRPr="00B9041E" w:rsidRDefault="00517D34" w:rsidP="00B716A1">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67A80140" w14:textId="77777777" w:rsidR="00517D34" w:rsidRPr="00B9041E" w:rsidRDefault="00517D34" w:rsidP="00B716A1">
            <w:pPr>
              <w:jc w:val="center"/>
              <w:rPr>
                <w:rFonts w:ascii="Calibri" w:hAnsi="Calibri" w:cs="Arial"/>
                <w:sz w:val="20"/>
                <w:szCs w:val="20"/>
              </w:rPr>
            </w:pPr>
            <w:r>
              <w:rPr>
                <w:rFonts w:ascii="Calibri" w:hAnsi="Calibri"/>
                <w:sz w:val="20"/>
              </w:rPr>
              <w:t>0,5</w:t>
            </w:r>
          </w:p>
        </w:tc>
        <w:tc>
          <w:tcPr>
            <w:tcW w:w="1134" w:type="dxa"/>
            <w:tcBorders>
              <w:top w:val="nil"/>
              <w:left w:val="nil"/>
              <w:bottom w:val="single" w:sz="4" w:space="0" w:color="auto"/>
              <w:right w:val="single" w:sz="4" w:space="0" w:color="auto"/>
            </w:tcBorders>
            <w:shd w:val="clear" w:color="auto" w:fill="auto"/>
            <w:noWrap/>
            <w:vAlign w:val="center"/>
          </w:tcPr>
          <w:p w14:paraId="3344E5B1" w14:textId="77777777" w:rsidR="00517D34" w:rsidRPr="00B9041E" w:rsidRDefault="00517D34" w:rsidP="00B716A1">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752C9149" w14:textId="77777777" w:rsidR="00517D34" w:rsidRPr="00B9041E" w:rsidRDefault="00517D34" w:rsidP="00B716A1">
            <w:pPr>
              <w:jc w:val="center"/>
              <w:rPr>
                <w:rFonts w:ascii="Calibri" w:hAnsi="Calibri" w:cs="Arial"/>
                <w:sz w:val="20"/>
                <w:szCs w:val="20"/>
              </w:rPr>
            </w:pPr>
            <w:r>
              <w:rPr>
                <w:rFonts w:ascii="Calibri" w:hAnsi="Calibri"/>
                <w:sz w:val="20"/>
              </w:rPr>
              <w:t>0,5</w:t>
            </w:r>
          </w:p>
        </w:tc>
        <w:tc>
          <w:tcPr>
            <w:tcW w:w="2268" w:type="dxa"/>
            <w:gridSpan w:val="2"/>
            <w:vMerge/>
            <w:tcBorders>
              <w:left w:val="single" w:sz="4" w:space="0" w:color="auto"/>
              <w:right w:val="single" w:sz="4" w:space="0" w:color="auto"/>
            </w:tcBorders>
            <w:shd w:val="clear" w:color="auto" w:fill="auto"/>
            <w:vAlign w:val="center"/>
          </w:tcPr>
          <w:p w14:paraId="49CEA37E" w14:textId="77777777" w:rsidR="00517D34" w:rsidRPr="00B9041E" w:rsidRDefault="00517D34" w:rsidP="00B716A1">
            <w:pPr>
              <w:rPr>
                <w:rFonts w:ascii="Calibri" w:hAnsi="Calibri" w:cs="Arial"/>
                <w:sz w:val="20"/>
                <w:szCs w:val="20"/>
              </w:rPr>
            </w:pPr>
          </w:p>
        </w:tc>
      </w:tr>
      <w:tr w:rsidR="00517D34" w:rsidRPr="0050201A" w14:paraId="2C989619" w14:textId="77777777" w:rsidTr="00B716A1">
        <w:trPr>
          <w:cantSplit/>
        </w:trPr>
        <w:tc>
          <w:tcPr>
            <w:tcW w:w="3544" w:type="dxa"/>
            <w:tcBorders>
              <w:top w:val="nil"/>
              <w:left w:val="single" w:sz="4" w:space="0" w:color="auto"/>
              <w:bottom w:val="single" w:sz="4" w:space="0" w:color="auto"/>
              <w:right w:val="single" w:sz="4" w:space="0" w:color="auto"/>
            </w:tcBorders>
            <w:shd w:val="clear" w:color="auto" w:fill="auto"/>
            <w:vAlign w:val="center"/>
          </w:tcPr>
          <w:p w14:paraId="48B4D1B5" w14:textId="77777777" w:rsidR="00517D34" w:rsidRPr="00517D34" w:rsidRDefault="00517D34" w:rsidP="00B716A1">
            <w:pPr>
              <w:keepNext/>
              <w:jc w:val="both"/>
              <w:rPr>
                <w:rFonts w:ascii="Calibri" w:hAnsi="Calibri" w:cs="Arial"/>
                <w:sz w:val="20"/>
                <w:szCs w:val="20"/>
                <w:lang w:val="de-DE"/>
              </w:rPr>
            </w:pPr>
            <w:r w:rsidRPr="00517D34">
              <w:rPr>
                <w:rFonts w:ascii="Calibri" w:hAnsi="Calibri"/>
                <w:sz w:val="20"/>
                <w:lang w:val="de-DE"/>
              </w:rPr>
              <w:t>In Artikel 32 Nr. 11 erwähnte Tests der kognitiven und psychomotorischen Fertigkeiten</w:t>
            </w:r>
          </w:p>
        </w:tc>
        <w:tc>
          <w:tcPr>
            <w:tcW w:w="1134" w:type="dxa"/>
            <w:tcBorders>
              <w:top w:val="nil"/>
              <w:left w:val="nil"/>
              <w:bottom w:val="single" w:sz="4" w:space="0" w:color="auto"/>
              <w:right w:val="single" w:sz="4" w:space="0" w:color="auto"/>
            </w:tcBorders>
            <w:shd w:val="clear" w:color="auto" w:fill="auto"/>
            <w:noWrap/>
            <w:vAlign w:val="center"/>
          </w:tcPr>
          <w:p w14:paraId="5BDDF7D3" w14:textId="77777777" w:rsidR="00517D34" w:rsidRPr="00B9041E" w:rsidRDefault="00517D34" w:rsidP="00B716A1">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6D794925" w14:textId="77777777" w:rsidR="00517D34" w:rsidRPr="00B9041E" w:rsidRDefault="00517D34" w:rsidP="00B716A1">
            <w:pPr>
              <w:jc w:val="center"/>
              <w:rPr>
                <w:rFonts w:ascii="Calibri" w:hAnsi="Calibri" w:cs="Arial"/>
                <w:sz w:val="20"/>
                <w:szCs w:val="20"/>
              </w:rPr>
            </w:pPr>
            <w:r>
              <w:rPr>
                <w:rFonts w:ascii="Calibri" w:hAnsi="Calibri"/>
                <w:sz w:val="20"/>
              </w:rPr>
              <w:t>0,5</w:t>
            </w:r>
          </w:p>
        </w:tc>
        <w:tc>
          <w:tcPr>
            <w:tcW w:w="1134" w:type="dxa"/>
            <w:tcBorders>
              <w:top w:val="nil"/>
              <w:left w:val="nil"/>
              <w:bottom w:val="single" w:sz="4" w:space="0" w:color="auto"/>
              <w:right w:val="single" w:sz="4" w:space="0" w:color="auto"/>
            </w:tcBorders>
            <w:shd w:val="clear" w:color="auto" w:fill="auto"/>
            <w:noWrap/>
            <w:vAlign w:val="center"/>
          </w:tcPr>
          <w:p w14:paraId="60F7F512" w14:textId="77777777" w:rsidR="00517D34" w:rsidRPr="00B9041E" w:rsidRDefault="00517D34" w:rsidP="00B716A1">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23818B48" w14:textId="77777777" w:rsidR="00517D34" w:rsidRPr="00B9041E" w:rsidRDefault="00517D34" w:rsidP="00B716A1">
            <w:pPr>
              <w:jc w:val="center"/>
              <w:rPr>
                <w:rFonts w:ascii="Calibri" w:hAnsi="Calibri" w:cs="Arial"/>
                <w:sz w:val="20"/>
                <w:szCs w:val="20"/>
              </w:rPr>
            </w:pPr>
            <w:r>
              <w:rPr>
                <w:rFonts w:ascii="Calibri" w:hAnsi="Calibri"/>
                <w:sz w:val="20"/>
              </w:rPr>
              <w:t>0,5</w:t>
            </w:r>
          </w:p>
        </w:tc>
        <w:tc>
          <w:tcPr>
            <w:tcW w:w="2268" w:type="dxa"/>
            <w:gridSpan w:val="2"/>
            <w:vMerge/>
            <w:tcBorders>
              <w:left w:val="single" w:sz="4" w:space="0" w:color="auto"/>
              <w:right w:val="single" w:sz="4" w:space="0" w:color="auto"/>
            </w:tcBorders>
            <w:shd w:val="clear" w:color="auto" w:fill="auto"/>
            <w:vAlign w:val="center"/>
          </w:tcPr>
          <w:p w14:paraId="3BC91788" w14:textId="77777777" w:rsidR="00517D34" w:rsidRPr="00B9041E" w:rsidRDefault="00517D34" w:rsidP="00B716A1">
            <w:pPr>
              <w:rPr>
                <w:rFonts w:ascii="Calibri" w:hAnsi="Calibri" w:cs="Arial"/>
                <w:sz w:val="20"/>
                <w:szCs w:val="20"/>
              </w:rPr>
            </w:pPr>
          </w:p>
        </w:tc>
      </w:tr>
      <w:tr w:rsidR="00517D34" w:rsidRPr="00F73C91" w14:paraId="431FBF4D" w14:textId="77777777" w:rsidTr="00B716A1">
        <w:trPr>
          <w:cantSplit/>
        </w:trPr>
        <w:tc>
          <w:tcPr>
            <w:tcW w:w="3544" w:type="dxa"/>
            <w:tcBorders>
              <w:top w:val="nil"/>
              <w:left w:val="single" w:sz="4" w:space="0" w:color="auto"/>
              <w:bottom w:val="single" w:sz="4" w:space="0" w:color="auto"/>
              <w:right w:val="single" w:sz="4" w:space="0" w:color="auto"/>
            </w:tcBorders>
            <w:shd w:val="clear" w:color="auto" w:fill="auto"/>
            <w:vAlign w:val="center"/>
          </w:tcPr>
          <w:p w14:paraId="74C300D0" w14:textId="77777777" w:rsidR="00517D34" w:rsidRPr="00517D34" w:rsidRDefault="00517D34" w:rsidP="00B716A1">
            <w:pPr>
              <w:jc w:val="both"/>
              <w:rPr>
                <w:rFonts w:ascii="Calibri" w:hAnsi="Calibri" w:cs="Arial"/>
                <w:sz w:val="20"/>
                <w:szCs w:val="20"/>
                <w:lang w:val="de-DE"/>
              </w:rPr>
            </w:pPr>
            <w:r w:rsidRPr="00517D34">
              <w:rPr>
                <w:rFonts w:ascii="Calibri" w:hAnsi="Calibri"/>
                <w:sz w:val="20"/>
                <w:lang w:val="de-DE"/>
              </w:rPr>
              <w:t>In Artikel 36 Absatz 2 und 3 und in Artikel 37 erwähnte Gespräche</w:t>
            </w:r>
          </w:p>
        </w:tc>
        <w:tc>
          <w:tcPr>
            <w:tcW w:w="1134" w:type="dxa"/>
            <w:tcBorders>
              <w:top w:val="nil"/>
              <w:left w:val="nil"/>
              <w:bottom w:val="single" w:sz="4" w:space="0" w:color="auto"/>
              <w:right w:val="single" w:sz="4" w:space="0" w:color="auto"/>
            </w:tcBorders>
            <w:shd w:val="clear" w:color="auto" w:fill="auto"/>
            <w:noWrap/>
            <w:vAlign w:val="center"/>
          </w:tcPr>
          <w:p w14:paraId="7803338E" w14:textId="77777777" w:rsidR="00517D34" w:rsidRPr="00B9041E" w:rsidRDefault="00517D34" w:rsidP="00B716A1">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2DDDC280" w14:textId="77777777" w:rsidR="00517D34" w:rsidRPr="00B9041E" w:rsidRDefault="00517D34" w:rsidP="00B716A1">
            <w:pPr>
              <w:jc w:val="center"/>
              <w:rPr>
                <w:rFonts w:ascii="Calibri" w:hAnsi="Calibri" w:cs="Arial"/>
                <w:sz w:val="20"/>
                <w:szCs w:val="20"/>
              </w:rPr>
            </w:pPr>
            <w:r>
              <w:rPr>
                <w:rFonts w:ascii="Calibri" w:hAnsi="Calibri"/>
                <w:sz w:val="20"/>
              </w:rPr>
              <w:t>0,6</w:t>
            </w:r>
          </w:p>
        </w:tc>
        <w:tc>
          <w:tcPr>
            <w:tcW w:w="1134" w:type="dxa"/>
            <w:tcBorders>
              <w:top w:val="nil"/>
              <w:left w:val="nil"/>
              <w:bottom w:val="single" w:sz="4" w:space="0" w:color="auto"/>
              <w:right w:val="single" w:sz="4" w:space="0" w:color="auto"/>
            </w:tcBorders>
            <w:shd w:val="clear" w:color="auto" w:fill="auto"/>
            <w:noWrap/>
            <w:vAlign w:val="center"/>
          </w:tcPr>
          <w:p w14:paraId="2F7B8257" w14:textId="77777777" w:rsidR="00517D34" w:rsidRPr="00B9041E" w:rsidRDefault="00517D34" w:rsidP="00B716A1">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30441547" w14:textId="77777777" w:rsidR="00517D34" w:rsidRPr="00B9041E" w:rsidRDefault="00517D34" w:rsidP="00B716A1">
            <w:pPr>
              <w:jc w:val="center"/>
              <w:rPr>
                <w:rFonts w:ascii="Calibri" w:hAnsi="Calibri" w:cs="Arial"/>
                <w:sz w:val="20"/>
                <w:szCs w:val="20"/>
              </w:rPr>
            </w:pPr>
            <w:r>
              <w:rPr>
                <w:rFonts w:ascii="Calibri" w:hAnsi="Calibri"/>
                <w:sz w:val="20"/>
              </w:rPr>
              <w:t>0,6</w:t>
            </w:r>
          </w:p>
        </w:tc>
        <w:tc>
          <w:tcPr>
            <w:tcW w:w="2268" w:type="dxa"/>
            <w:gridSpan w:val="2"/>
            <w:vMerge/>
            <w:tcBorders>
              <w:left w:val="single" w:sz="4" w:space="0" w:color="auto"/>
              <w:right w:val="single" w:sz="4" w:space="0" w:color="auto"/>
            </w:tcBorders>
            <w:shd w:val="clear" w:color="auto" w:fill="auto"/>
            <w:vAlign w:val="center"/>
          </w:tcPr>
          <w:p w14:paraId="3EF11E2F" w14:textId="77777777" w:rsidR="00517D34" w:rsidRPr="00B9041E" w:rsidRDefault="00517D34" w:rsidP="00B716A1">
            <w:pPr>
              <w:rPr>
                <w:rFonts w:ascii="Calibri" w:hAnsi="Calibri" w:cs="Arial"/>
                <w:sz w:val="20"/>
                <w:szCs w:val="20"/>
              </w:rPr>
            </w:pPr>
          </w:p>
        </w:tc>
      </w:tr>
      <w:tr w:rsidR="00517D34" w:rsidRPr="00F73C91" w14:paraId="27AF3565" w14:textId="77777777" w:rsidTr="00B716A1">
        <w:trPr>
          <w:cantSplit/>
        </w:trPr>
        <w:tc>
          <w:tcPr>
            <w:tcW w:w="3544" w:type="dxa"/>
            <w:tcBorders>
              <w:top w:val="nil"/>
              <w:left w:val="single" w:sz="4" w:space="0" w:color="auto"/>
              <w:bottom w:val="single" w:sz="4" w:space="0" w:color="auto"/>
              <w:right w:val="single" w:sz="4" w:space="0" w:color="auto"/>
            </w:tcBorders>
            <w:shd w:val="clear" w:color="auto" w:fill="auto"/>
            <w:vAlign w:val="center"/>
          </w:tcPr>
          <w:p w14:paraId="33FAB8BA" w14:textId="77777777" w:rsidR="00517D34" w:rsidRPr="00517D34" w:rsidRDefault="00517D34" w:rsidP="00B716A1">
            <w:pPr>
              <w:jc w:val="both"/>
              <w:rPr>
                <w:rFonts w:ascii="Calibri" w:hAnsi="Calibri" w:cs="Arial"/>
                <w:sz w:val="20"/>
                <w:szCs w:val="20"/>
                <w:lang w:val="de-DE"/>
              </w:rPr>
            </w:pPr>
            <w:r w:rsidRPr="00517D34">
              <w:rPr>
                <w:rFonts w:ascii="Calibri" w:hAnsi="Calibri"/>
                <w:sz w:val="20"/>
                <w:lang w:val="de-DE"/>
              </w:rPr>
              <w:t>In Artikel 32 Nr. 8 erwähnte Tests der musikalischen und beruflichen Kenntnisse</w:t>
            </w:r>
          </w:p>
        </w:tc>
        <w:tc>
          <w:tcPr>
            <w:tcW w:w="1134" w:type="dxa"/>
            <w:tcBorders>
              <w:top w:val="nil"/>
              <w:left w:val="nil"/>
              <w:bottom w:val="single" w:sz="4" w:space="0" w:color="auto"/>
              <w:right w:val="single" w:sz="4" w:space="0" w:color="auto"/>
            </w:tcBorders>
            <w:shd w:val="clear" w:color="auto" w:fill="auto"/>
            <w:noWrap/>
            <w:vAlign w:val="center"/>
          </w:tcPr>
          <w:p w14:paraId="348D838C" w14:textId="77777777" w:rsidR="00517D34" w:rsidRPr="00B9041E" w:rsidRDefault="00517D34" w:rsidP="00B716A1">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33FC72BE" w14:textId="77777777" w:rsidR="00517D34" w:rsidRPr="00B9041E" w:rsidRDefault="00517D34" w:rsidP="00B716A1">
            <w:pPr>
              <w:jc w:val="center"/>
              <w:rPr>
                <w:rFonts w:ascii="Calibri" w:hAnsi="Calibri" w:cs="Arial"/>
                <w:sz w:val="20"/>
                <w:szCs w:val="20"/>
              </w:rPr>
            </w:pPr>
            <w:r>
              <w:rPr>
                <w:rFonts w:ascii="Calibri" w:hAnsi="Calibri"/>
                <w:sz w:val="20"/>
              </w:rPr>
              <w:t>0,6</w:t>
            </w:r>
          </w:p>
        </w:tc>
        <w:tc>
          <w:tcPr>
            <w:tcW w:w="1134" w:type="dxa"/>
            <w:tcBorders>
              <w:top w:val="nil"/>
              <w:left w:val="nil"/>
              <w:bottom w:val="single" w:sz="4" w:space="0" w:color="auto"/>
              <w:right w:val="single" w:sz="4" w:space="0" w:color="auto"/>
            </w:tcBorders>
            <w:shd w:val="clear" w:color="auto" w:fill="auto"/>
            <w:noWrap/>
            <w:vAlign w:val="center"/>
          </w:tcPr>
          <w:p w14:paraId="76CAB78A" w14:textId="77777777" w:rsidR="00517D34" w:rsidRPr="00B9041E" w:rsidRDefault="00517D34" w:rsidP="00B716A1">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59F02523" w14:textId="77777777" w:rsidR="00517D34" w:rsidRPr="00B9041E" w:rsidRDefault="00517D34" w:rsidP="00B716A1">
            <w:pPr>
              <w:jc w:val="center"/>
              <w:rPr>
                <w:rFonts w:ascii="Calibri" w:hAnsi="Calibri" w:cs="Arial"/>
                <w:sz w:val="20"/>
                <w:szCs w:val="20"/>
              </w:rPr>
            </w:pPr>
            <w:r>
              <w:rPr>
                <w:rFonts w:ascii="Calibri" w:hAnsi="Calibri"/>
                <w:sz w:val="20"/>
              </w:rPr>
              <w:t>0,6</w:t>
            </w:r>
          </w:p>
        </w:tc>
        <w:tc>
          <w:tcPr>
            <w:tcW w:w="2268" w:type="dxa"/>
            <w:gridSpan w:val="2"/>
            <w:vMerge/>
            <w:tcBorders>
              <w:left w:val="single" w:sz="4" w:space="0" w:color="auto"/>
              <w:bottom w:val="single" w:sz="4" w:space="0" w:color="auto"/>
              <w:right w:val="single" w:sz="4" w:space="0" w:color="auto"/>
            </w:tcBorders>
            <w:shd w:val="clear" w:color="auto" w:fill="auto"/>
            <w:vAlign w:val="center"/>
          </w:tcPr>
          <w:p w14:paraId="6CCDA13B" w14:textId="77777777" w:rsidR="00517D34" w:rsidRPr="00B9041E" w:rsidRDefault="00517D34" w:rsidP="00B716A1">
            <w:pPr>
              <w:rPr>
                <w:rFonts w:ascii="Calibri" w:hAnsi="Calibri" w:cs="Arial"/>
                <w:sz w:val="20"/>
                <w:szCs w:val="20"/>
              </w:rPr>
            </w:pPr>
          </w:p>
        </w:tc>
      </w:tr>
      <w:tr w:rsidR="00517D34" w:rsidRPr="00F73C91" w14:paraId="5176F921" w14:textId="77777777" w:rsidTr="00B716A1">
        <w:trPr>
          <w:cantSplit/>
        </w:trPr>
        <w:tc>
          <w:tcPr>
            <w:tcW w:w="3544" w:type="dxa"/>
            <w:tcBorders>
              <w:top w:val="nil"/>
              <w:left w:val="single" w:sz="4" w:space="0" w:color="auto"/>
              <w:bottom w:val="single" w:sz="4" w:space="0" w:color="auto"/>
              <w:right w:val="single" w:sz="4" w:space="0" w:color="auto"/>
            </w:tcBorders>
            <w:shd w:val="clear" w:color="auto" w:fill="auto"/>
            <w:vAlign w:val="center"/>
          </w:tcPr>
          <w:p w14:paraId="07A018F8" w14:textId="77777777" w:rsidR="00517D34" w:rsidRPr="00517D34" w:rsidRDefault="00517D34" w:rsidP="00B716A1">
            <w:pPr>
              <w:jc w:val="both"/>
              <w:rPr>
                <w:rFonts w:ascii="Calibri" w:hAnsi="Calibri" w:cs="Arial"/>
                <w:sz w:val="20"/>
                <w:szCs w:val="20"/>
                <w:lang w:val="de-DE"/>
              </w:rPr>
            </w:pPr>
            <w:r w:rsidRPr="00517D34">
              <w:rPr>
                <w:rFonts w:ascii="Calibri" w:hAnsi="Calibri"/>
                <w:sz w:val="20"/>
                <w:lang w:val="de-DE"/>
              </w:rPr>
              <w:t>In Artikel 32 Nr. 10 erwähnte praktische Tests</w:t>
            </w:r>
          </w:p>
        </w:tc>
        <w:tc>
          <w:tcPr>
            <w:tcW w:w="1134" w:type="dxa"/>
            <w:tcBorders>
              <w:top w:val="nil"/>
              <w:left w:val="nil"/>
              <w:bottom w:val="single" w:sz="4" w:space="0" w:color="auto"/>
              <w:right w:val="single" w:sz="4" w:space="0" w:color="auto"/>
            </w:tcBorders>
            <w:shd w:val="clear" w:color="auto" w:fill="auto"/>
            <w:noWrap/>
            <w:vAlign w:val="center"/>
          </w:tcPr>
          <w:p w14:paraId="23EA9B31" w14:textId="77777777" w:rsidR="00517D34" w:rsidRPr="00B9041E" w:rsidDel="0005187F" w:rsidRDefault="00517D34" w:rsidP="00B716A1">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7A506A02" w14:textId="77777777" w:rsidR="00517D34" w:rsidRPr="00B9041E" w:rsidDel="0005187F" w:rsidRDefault="00517D34" w:rsidP="00B716A1">
            <w:pPr>
              <w:jc w:val="center"/>
              <w:rPr>
                <w:rFonts w:ascii="Calibri" w:hAnsi="Calibri" w:cs="Arial"/>
                <w:sz w:val="20"/>
                <w:szCs w:val="20"/>
              </w:rPr>
            </w:pPr>
            <w:r>
              <w:rPr>
                <w:rFonts w:ascii="Calibri" w:hAnsi="Calibri"/>
                <w:sz w:val="20"/>
              </w:rPr>
              <w:t>0,6</w:t>
            </w:r>
          </w:p>
        </w:tc>
        <w:tc>
          <w:tcPr>
            <w:tcW w:w="1134" w:type="dxa"/>
            <w:tcBorders>
              <w:top w:val="nil"/>
              <w:left w:val="nil"/>
              <w:bottom w:val="single" w:sz="4" w:space="0" w:color="auto"/>
              <w:right w:val="single" w:sz="4" w:space="0" w:color="auto"/>
            </w:tcBorders>
            <w:shd w:val="clear" w:color="auto" w:fill="auto"/>
            <w:noWrap/>
            <w:vAlign w:val="center"/>
          </w:tcPr>
          <w:p w14:paraId="79FFCC4E" w14:textId="77777777" w:rsidR="00517D34" w:rsidRPr="00B9041E" w:rsidDel="0005187F" w:rsidRDefault="00517D34" w:rsidP="00B716A1">
            <w:pPr>
              <w:jc w:val="center"/>
              <w:rPr>
                <w:rFonts w:ascii="Calibri" w:hAnsi="Calibri" w:cs="Arial"/>
                <w:sz w:val="20"/>
                <w:szCs w:val="20"/>
              </w:rPr>
            </w:pPr>
            <w:r>
              <w:rPr>
                <w:rFonts w:ascii="Calibri" w:hAnsi="Calibri"/>
                <w:sz w:val="20"/>
              </w:rPr>
              <w:t>0</w:t>
            </w:r>
          </w:p>
        </w:tc>
        <w:tc>
          <w:tcPr>
            <w:tcW w:w="1134" w:type="dxa"/>
            <w:tcBorders>
              <w:top w:val="nil"/>
              <w:left w:val="nil"/>
              <w:bottom w:val="single" w:sz="4" w:space="0" w:color="auto"/>
              <w:right w:val="single" w:sz="4" w:space="0" w:color="auto"/>
            </w:tcBorders>
            <w:shd w:val="clear" w:color="auto" w:fill="auto"/>
            <w:noWrap/>
            <w:vAlign w:val="center"/>
          </w:tcPr>
          <w:p w14:paraId="654DB6A8" w14:textId="77777777" w:rsidR="00517D34" w:rsidRPr="00B9041E" w:rsidDel="0005187F" w:rsidRDefault="00517D34" w:rsidP="00B716A1">
            <w:pPr>
              <w:jc w:val="center"/>
              <w:rPr>
                <w:rFonts w:ascii="Calibri" w:hAnsi="Calibri" w:cs="Arial"/>
                <w:sz w:val="20"/>
                <w:szCs w:val="20"/>
              </w:rPr>
            </w:pPr>
            <w:r>
              <w:rPr>
                <w:rFonts w:ascii="Calibri" w:hAnsi="Calibri"/>
                <w:sz w:val="20"/>
              </w:rPr>
              <w:t>0,6</w:t>
            </w:r>
          </w:p>
        </w:tc>
        <w:tc>
          <w:tcPr>
            <w:tcW w:w="1134" w:type="dxa"/>
            <w:tcBorders>
              <w:left w:val="single" w:sz="4" w:space="0" w:color="auto"/>
              <w:bottom w:val="single" w:sz="4" w:space="0" w:color="auto"/>
              <w:right w:val="single" w:sz="4" w:space="0" w:color="auto"/>
            </w:tcBorders>
            <w:shd w:val="clear" w:color="auto" w:fill="auto"/>
            <w:vAlign w:val="center"/>
          </w:tcPr>
          <w:p w14:paraId="716541A4" w14:textId="77777777" w:rsidR="00517D34" w:rsidRPr="00B9041E" w:rsidRDefault="00517D34" w:rsidP="00B716A1">
            <w:pPr>
              <w:jc w:val="center"/>
              <w:rPr>
                <w:rFonts w:ascii="Calibri" w:hAnsi="Calibri" w:cs="Arial"/>
                <w:sz w:val="20"/>
                <w:szCs w:val="20"/>
              </w:rPr>
            </w:pPr>
            <w:r>
              <w:rPr>
                <w:rFonts w:ascii="Calibri" w:hAnsi="Calibri"/>
                <w:sz w:val="20"/>
              </w:rPr>
              <w:t>0</w:t>
            </w:r>
          </w:p>
        </w:tc>
        <w:tc>
          <w:tcPr>
            <w:tcW w:w="1134" w:type="dxa"/>
            <w:tcBorders>
              <w:left w:val="single" w:sz="4" w:space="0" w:color="auto"/>
              <w:bottom w:val="single" w:sz="4" w:space="0" w:color="auto"/>
              <w:right w:val="single" w:sz="4" w:space="0" w:color="auto"/>
            </w:tcBorders>
            <w:shd w:val="clear" w:color="auto" w:fill="auto"/>
            <w:vAlign w:val="center"/>
          </w:tcPr>
          <w:p w14:paraId="54941F06" w14:textId="77777777" w:rsidR="00517D34" w:rsidRPr="00B9041E" w:rsidRDefault="00517D34" w:rsidP="00B716A1">
            <w:pPr>
              <w:jc w:val="center"/>
              <w:rPr>
                <w:rFonts w:ascii="Calibri" w:hAnsi="Calibri" w:cs="Arial"/>
                <w:sz w:val="20"/>
                <w:szCs w:val="20"/>
              </w:rPr>
            </w:pPr>
            <w:r>
              <w:rPr>
                <w:rFonts w:ascii="Calibri" w:hAnsi="Calibri"/>
                <w:sz w:val="20"/>
              </w:rPr>
              <w:t>0,6</w:t>
            </w:r>
          </w:p>
        </w:tc>
      </w:tr>
    </w:tbl>
    <w:p w14:paraId="5C40398F" w14:textId="77777777" w:rsidR="00517D34" w:rsidRDefault="00517D34" w:rsidP="00A41440">
      <w:pPr>
        <w:ind w:left="-360"/>
        <w:jc w:val="both"/>
      </w:pPr>
    </w:p>
    <w:p w14:paraId="0024650B" w14:textId="77777777" w:rsidR="00806E25" w:rsidRPr="00D308A5" w:rsidRDefault="00806E25" w:rsidP="000F5F44">
      <w:pPr>
        <w:jc w:val="both"/>
        <w:rPr>
          <w:lang w:val="de-DE"/>
        </w:rPr>
      </w:pPr>
    </w:p>
    <w:sectPr w:rsidR="00806E25" w:rsidRPr="00D308A5" w:rsidSect="00A41440">
      <w:pgSz w:w="11906" w:h="16838"/>
      <w:pgMar w:top="1361" w:right="454" w:bottom="136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A797A"/>
    <w:rsid w:val="00266D2A"/>
    <w:rsid w:val="0051470C"/>
    <w:rsid w:val="00517D34"/>
    <w:rsid w:val="005B1B62"/>
    <w:rsid w:val="00744EA9"/>
    <w:rsid w:val="007D5F55"/>
    <w:rsid w:val="00806E25"/>
    <w:rsid w:val="00841371"/>
    <w:rsid w:val="00951B9A"/>
    <w:rsid w:val="00B96F99"/>
    <w:rsid w:val="00BB0109"/>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637F64"/>
  <w15:docId w15:val="{C824C377-B986-4D3E-A859-D9864BC62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D34"/>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517D34"/>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35</Pages>
  <Words>11097</Words>
  <Characters>61725</Characters>
  <Application>Microsoft Office Word</Application>
  <DocSecurity>0</DocSecurity>
  <Lines>514</Lines>
  <Paragraphs>145</Paragraphs>
  <ScaleCrop>false</ScaleCrop>
  <Company/>
  <LinksUpToDate>false</LinksUpToDate>
  <CharactersWithSpaces>72677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dcterms:created xsi:type="dcterms:W3CDTF">2023-12-07T13:10:00Z</dcterms:created>
  <dcterms:modified xsi:type="dcterms:W3CDTF">2023-12-07T14:47:00Z</dcterms:modified>
</cp:coreProperties>
</file>