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547" w:rsidRPr="00D30492" w:rsidRDefault="00577547" w:rsidP="00577547">
      <w:pPr>
        <w:jc w:val="center"/>
        <w:rPr>
          <w:rFonts w:eastAsia="Calibri"/>
          <w:b/>
          <w:lang w:val="de-DE" w:eastAsia="en-US"/>
        </w:rPr>
      </w:pPr>
      <w:r w:rsidRPr="00D30492">
        <w:rPr>
          <w:rFonts w:eastAsia="Calibri"/>
          <w:b/>
          <w:szCs w:val="22"/>
          <w:lang w:val="de-DE" w:eastAsia="en-US"/>
        </w:rPr>
        <w:t>13. NOVEMBER 1991 - Königlicher Erlass über die Verpflichtung und die Neuverpflichtung von angehenden Militärpersonen des aktiven Kaders</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577547">
        <w:rPr>
          <w:i/>
          <w:lang w:val="de-DE"/>
        </w:rPr>
        <w:t>26. Oktober 2022</w:t>
      </w:r>
      <w:r w:rsidRPr="00D308A5">
        <w:rPr>
          <w:i/>
          <w:lang w:val="de-DE"/>
        </w:rPr>
        <w:t xml:space="preserve"> ist die deutsche Übersetzung dieses </w:t>
      </w:r>
      <w:r w:rsidR="00577547">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577547" w:rsidRDefault="00577547" w:rsidP="00577547">
      <w:pPr>
        <w:jc w:val="both"/>
        <w:rPr>
          <w:lang w:val="de-DE"/>
        </w:rPr>
      </w:pPr>
      <w:r>
        <w:rPr>
          <w:lang w:val="de-DE"/>
        </w:rPr>
        <w:t>- den Königlichen</w:t>
      </w:r>
      <w:r w:rsidRPr="003A1632">
        <w:rPr>
          <w:lang w:val="de-DE"/>
        </w:rPr>
        <w:t xml:space="preserve"> Erlass </w:t>
      </w:r>
      <w:r>
        <w:rPr>
          <w:lang w:val="de-DE"/>
        </w:rPr>
        <w:t xml:space="preserve">vom 11. August 1994 </w:t>
      </w:r>
      <w:r w:rsidRPr="003A1632">
        <w:rPr>
          <w:lang w:val="de-DE"/>
        </w:rPr>
        <w:t>über die Anwerbung und die Ausbildung der angehenden Militärpersonen des aktiven Kaders</w:t>
      </w:r>
      <w:r>
        <w:rPr>
          <w:lang w:val="de-DE"/>
        </w:rPr>
        <w:t>,</w:t>
      </w:r>
    </w:p>
    <w:p w:rsidR="00577547" w:rsidRPr="0040790E" w:rsidRDefault="00577547" w:rsidP="00577547">
      <w:pPr>
        <w:jc w:val="both"/>
        <w:rPr>
          <w:sz w:val="22"/>
          <w:szCs w:val="22"/>
          <w:lang w:val="de-DE"/>
        </w:rPr>
      </w:pPr>
    </w:p>
    <w:p w:rsidR="00577547" w:rsidRDefault="00577547" w:rsidP="00577547">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30. Januar 1998 </w:t>
      </w:r>
      <w:r w:rsidRPr="0057024B">
        <w:rPr>
          <w:lang w:val="de-DE"/>
        </w:rPr>
        <w:t>zur Abänderung verschiedener Bestimmungen über das Statut der angehenden Militärpersonen und der Militärpersonen des aktiven Kaders</w:t>
      </w:r>
      <w:r>
        <w:rPr>
          <w:lang w:val="de-DE"/>
        </w:rPr>
        <w:t>,</w:t>
      </w:r>
    </w:p>
    <w:p w:rsidR="00577547" w:rsidRPr="0040790E" w:rsidRDefault="00577547" w:rsidP="00577547">
      <w:pPr>
        <w:jc w:val="both"/>
        <w:rPr>
          <w:sz w:val="22"/>
          <w:szCs w:val="22"/>
          <w:lang w:val="de-DE"/>
        </w:rPr>
      </w:pPr>
    </w:p>
    <w:p w:rsidR="00577547" w:rsidRDefault="00577547" w:rsidP="00577547">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11. September 2003 </w:t>
      </w:r>
      <w:r w:rsidRPr="00782B7B">
        <w:rPr>
          <w:lang w:val="de-DE"/>
        </w:rPr>
        <w:t>über die Anwerbung von Militärpersonen</w:t>
      </w:r>
      <w:r w:rsidRPr="00AB3D69">
        <w:rPr>
          <w:lang w:val="de-DE"/>
        </w:rPr>
        <w:t>,</w:t>
      </w:r>
    </w:p>
    <w:p w:rsidR="00577547" w:rsidRPr="0040790E" w:rsidRDefault="00577547" w:rsidP="00577547">
      <w:pPr>
        <w:jc w:val="both"/>
        <w:rPr>
          <w:sz w:val="22"/>
          <w:szCs w:val="22"/>
          <w:lang w:val="de-DE"/>
        </w:rPr>
      </w:pPr>
    </w:p>
    <w:p w:rsidR="00577547" w:rsidRDefault="00577547" w:rsidP="00577547">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23. Mai 2006 </w:t>
      </w:r>
      <w:r w:rsidRPr="00782B7B">
        <w:rPr>
          <w:lang w:val="de-DE"/>
        </w:rPr>
        <w:t>zur Abänderung mehrerer Königlicher Erlasse über das Statut der angehenden Militärpersonen</w:t>
      </w:r>
      <w:r w:rsidRPr="00AB3D69">
        <w:rPr>
          <w:lang w:val="de-DE"/>
        </w:rPr>
        <w:t>,</w:t>
      </w:r>
    </w:p>
    <w:p w:rsidR="00577547" w:rsidRPr="0040790E" w:rsidRDefault="00577547" w:rsidP="00577547">
      <w:pPr>
        <w:jc w:val="both"/>
        <w:rPr>
          <w:sz w:val="22"/>
          <w:szCs w:val="22"/>
          <w:lang w:val="de-DE"/>
        </w:rPr>
      </w:pPr>
    </w:p>
    <w:p w:rsidR="00577547" w:rsidRDefault="00577547" w:rsidP="00577547">
      <w:pPr>
        <w:jc w:val="both"/>
        <w:rPr>
          <w:lang w:val="de-DE"/>
        </w:rPr>
      </w:pPr>
      <w:r>
        <w:rPr>
          <w:lang w:val="de-DE"/>
        </w:rPr>
        <w:t>- d</w:t>
      </w:r>
      <w:r w:rsidRPr="00AB3D69">
        <w:rPr>
          <w:lang w:val="de-DE"/>
        </w:rPr>
        <w:t xml:space="preserve">en </w:t>
      </w:r>
      <w:r>
        <w:rPr>
          <w:lang w:val="de-DE"/>
        </w:rPr>
        <w:t xml:space="preserve">Königlichen </w:t>
      </w:r>
      <w:r w:rsidRPr="00AB3D69">
        <w:rPr>
          <w:lang w:val="de-DE"/>
        </w:rPr>
        <w:t>Erlass vom</w:t>
      </w:r>
      <w:r>
        <w:rPr>
          <w:lang w:val="de-DE"/>
        </w:rPr>
        <w:t xml:space="preserve"> 26. August 2010 </w:t>
      </w:r>
      <w:r w:rsidRPr="0065482D">
        <w:rPr>
          <w:lang w:val="de-DE"/>
        </w:rPr>
        <w:t>zur Abänderung verschiedener Bestimmungen über das Statut der Militärpersonen</w:t>
      </w:r>
      <w:r>
        <w:rPr>
          <w:lang w:val="de-DE"/>
        </w:rPr>
        <w:t>,</w:t>
      </w:r>
    </w:p>
    <w:p w:rsidR="00577547" w:rsidRPr="0040790E" w:rsidRDefault="00577547" w:rsidP="00577547">
      <w:pPr>
        <w:jc w:val="both"/>
        <w:rPr>
          <w:sz w:val="22"/>
          <w:szCs w:val="22"/>
          <w:lang w:val="de-DE"/>
        </w:rPr>
      </w:pPr>
    </w:p>
    <w:p w:rsidR="00577547" w:rsidRDefault="00577547" w:rsidP="00577547">
      <w:pPr>
        <w:jc w:val="both"/>
        <w:rPr>
          <w:lang w:val="de-DE"/>
        </w:rPr>
      </w:pPr>
      <w:r>
        <w:rPr>
          <w:lang w:val="de-DE"/>
        </w:rPr>
        <w:t>- d</w:t>
      </w:r>
      <w:r w:rsidRPr="00AB3D69">
        <w:rPr>
          <w:lang w:val="de-DE"/>
        </w:rPr>
        <w:t xml:space="preserve">en </w:t>
      </w:r>
      <w:r>
        <w:rPr>
          <w:lang w:val="de-DE"/>
        </w:rPr>
        <w:t xml:space="preserve">Königlichen </w:t>
      </w:r>
      <w:r w:rsidRPr="00AB3D69">
        <w:rPr>
          <w:lang w:val="de-DE"/>
        </w:rPr>
        <w:t>Erlass vom</w:t>
      </w:r>
      <w:r>
        <w:rPr>
          <w:lang w:val="de-DE"/>
        </w:rPr>
        <w:t xml:space="preserve"> 26. Dezember 2013 </w:t>
      </w:r>
      <w:r w:rsidRPr="006A0A42">
        <w:rPr>
          <w:lang w:val="de-DE"/>
        </w:rPr>
        <w:t>zur Abänderung verschiedener Bestimmun</w:t>
      </w:r>
      <w:r>
        <w:rPr>
          <w:lang w:val="de-DE"/>
        </w:rPr>
        <w:softHyphen/>
      </w:r>
      <w:r w:rsidRPr="006A0A42">
        <w:rPr>
          <w:lang w:val="de-DE"/>
        </w:rPr>
        <w:t>gen über das Statut der Militärpersonen</w:t>
      </w:r>
      <w:r>
        <w:rPr>
          <w:lang w:val="de-DE"/>
        </w:rPr>
        <w:t>,</w:t>
      </w:r>
    </w:p>
    <w:p w:rsidR="00577547" w:rsidRPr="0040790E" w:rsidRDefault="00577547" w:rsidP="00577547">
      <w:pPr>
        <w:jc w:val="both"/>
        <w:rPr>
          <w:sz w:val="22"/>
          <w:szCs w:val="22"/>
          <w:lang w:val="de-DE"/>
        </w:rPr>
      </w:pPr>
    </w:p>
    <w:p w:rsidR="00577547" w:rsidRDefault="00577547" w:rsidP="00577547">
      <w:pPr>
        <w:jc w:val="both"/>
        <w:rPr>
          <w:lang w:val="de-DE"/>
        </w:rPr>
      </w:pPr>
      <w:r>
        <w:rPr>
          <w:lang w:val="de-DE"/>
        </w:rPr>
        <w:t xml:space="preserve">- den Königlichen Erlass vom 29. Januar 2016 </w:t>
      </w:r>
      <w:r w:rsidRPr="00BA2EB7">
        <w:rPr>
          <w:lang w:val="de-DE"/>
        </w:rPr>
        <w:t>zur Abänderung verschiedener Bestimmungen über das Statut der Militärpersonen</w:t>
      </w:r>
      <w:r>
        <w:rPr>
          <w:lang w:val="de-DE"/>
        </w:rPr>
        <w:t>,</w:t>
      </w:r>
    </w:p>
    <w:p w:rsidR="00577547" w:rsidRPr="0040790E" w:rsidRDefault="00577547" w:rsidP="00577547">
      <w:pPr>
        <w:jc w:val="both"/>
        <w:rPr>
          <w:sz w:val="22"/>
          <w:szCs w:val="22"/>
          <w:lang w:val="de-DE"/>
        </w:rPr>
      </w:pPr>
    </w:p>
    <w:p w:rsidR="00577547" w:rsidRDefault="00577547" w:rsidP="00577547">
      <w:pPr>
        <w:jc w:val="both"/>
        <w:rPr>
          <w:lang w:val="de-DE"/>
        </w:rPr>
      </w:pPr>
      <w:r>
        <w:rPr>
          <w:lang w:val="de-DE"/>
        </w:rPr>
        <w:t xml:space="preserve">- den Königlichen Erlass vom 30. Juli 2018 </w:t>
      </w:r>
      <w:r w:rsidRPr="00BA2EB7">
        <w:rPr>
          <w:lang w:val="de-DE"/>
        </w:rPr>
        <w:t>zur Abänderung verschiedener Bestimmungen über das Statut der Militärpersonen</w:t>
      </w:r>
      <w:r>
        <w:rPr>
          <w:lang w:val="de-DE"/>
        </w:rPr>
        <w:t>.</w:t>
      </w:r>
    </w:p>
    <w:p w:rsidR="00806E25" w:rsidRPr="00D308A5" w:rsidRDefault="00806E25"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577547" w:rsidRPr="00D30492" w:rsidRDefault="00577547" w:rsidP="00D30492">
      <w:pPr>
        <w:jc w:val="center"/>
        <w:rPr>
          <w:rFonts w:eastAsia="Calibri"/>
          <w:b/>
          <w:caps/>
          <w:lang w:val="de-DE" w:eastAsia="en-US"/>
        </w:rPr>
      </w:pPr>
      <w:r w:rsidRPr="00D30492">
        <w:rPr>
          <w:rFonts w:eastAsia="Calibri"/>
          <w:b/>
          <w:caps/>
          <w:szCs w:val="22"/>
          <w:lang w:val="de-DE" w:eastAsia="en-US"/>
        </w:rPr>
        <w:lastRenderedPageBreak/>
        <w:t>MINISTERIUM DER LANDESVERTEIDIGUNG</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center"/>
        <w:rPr>
          <w:rFonts w:eastAsia="Calibri"/>
          <w:b/>
          <w:lang w:val="de-DE" w:eastAsia="en-US"/>
        </w:rPr>
      </w:pPr>
      <w:r w:rsidRPr="00D30492">
        <w:rPr>
          <w:rFonts w:eastAsia="Calibri"/>
          <w:b/>
          <w:szCs w:val="22"/>
          <w:lang w:val="de-DE" w:eastAsia="en-US"/>
        </w:rPr>
        <w:t>13. NOVEMBER 1991 - Königlicher Erlass über die Verpflichtung und die Neuverpflichtung von angehenden Militärpersonen des aktiven Kaders</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center"/>
        <w:rPr>
          <w:rFonts w:eastAsia="Calibri"/>
          <w:i/>
          <w:lang w:val="de-DE" w:eastAsia="en-US"/>
        </w:rPr>
      </w:pPr>
      <w:r w:rsidRPr="00D30492">
        <w:rPr>
          <w:rFonts w:eastAsia="Calibri"/>
          <w:szCs w:val="22"/>
          <w:lang w:val="de-DE" w:eastAsia="en-US"/>
        </w:rPr>
        <w:t xml:space="preserve">KAPITEL 1 - </w:t>
      </w:r>
      <w:r w:rsidRPr="00D30492">
        <w:rPr>
          <w:rFonts w:eastAsia="Calibri"/>
          <w:i/>
          <w:szCs w:val="22"/>
          <w:lang w:val="de-DE" w:eastAsia="en-US"/>
        </w:rPr>
        <w:t>Allgemeine Bestimmung</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Artikel 1 -</w:t>
      </w:r>
      <w:r w:rsidRPr="00D30492">
        <w:rPr>
          <w:rFonts w:eastAsia="Calibri"/>
          <w:szCs w:val="22"/>
          <w:lang w:val="de-DE" w:eastAsia="en-US"/>
        </w:rPr>
        <w:t xml:space="preserve"> [Vorliegender Erlass ist auf angehende Berufsmilitärpersonen anwendbar.</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Für die Anwendung des vorliegenden Erlasses wird jede der in Absatz 1 vorgesehenen Personen als "Anwärter" bezeichnet.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Für die Anwendung des vorliegenden Erlasses versteht man unter "Gesetz vom 28. Fe</w:t>
      </w:r>
      <w:r w:rsidRPr="00D30492">
        <w:rPr>
          <w:rFonts w:eastAsia="Calibri"/>
          <w:szCs w:val="22"/>
          <w:lang w:val="de-DE" w:eastAsia="en-US"/>
        </w:rPr>
        <w:softHyphen/>
        <w:t>bruar 2007": das Gesetz vom 28. Februar 2007 zur Festlegung des Statuts der Militärpersonen und angehenden Militärpersonen des aktiven Kaders der Streitkräfte.]</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1 ersetzt durch Art. 58 des K.E. vom 26. Dezember 2013 (B.S. vom 30. Dezember 2013)]</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center"/>
        <w:rPr>
          <w:rFonts w:eastAsia="Calibri"/>
          <w:i/>
          <w:lang w:val="de-DE" w:eastAsia="en-US"/>
        </w:rPr>
      </w:pPr>
      <w:r w:rsidRPr="00D30492">
        <w:rPr>
          <w:rFonts w:eastAsia="Calibri"/>
          <w:szCs w:val="22"/>
          <w:lang w:val="de-DE" w:eastAsia="en-US"/>
        </w:rPr>
        <w:t xml:space="preserve">KAPITEL 2 - </w:t>
      </w:r>
      <w:r w:rsidRPr="00D30492">
        <w:rPr>
          <w:rFonts w:eastAsia="Calibri"/>
          <w:i/>
          <w:szCs w:val="22"/>
          <w:lang w:val="de-DE" w:eastAsia="en-US"/>
        </w:rPr>
        <w:t>Verpflichtung</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2 -</w:t>
      </w:r>
      <w:r w:rsidRPr="00D30492">
        <w:rPr>
          <w:rFonts w:eastAsia="Calibri"/>
          <w:szCs w:val="22"/>
          <w:lang w:val="de-DE" w:eastAsia="en-US"/>
        </w:rPr>
        <w:t xml:space="preserve"> [§ 1 - [Eine Verpflichtung als angehende Militärperson des aktiven Kaders gehen in Artikel 3 Nr. 13 Buchstabe </w:t>
      </w:r>
      <w:r w:rsidRPr="00D30492">
        <w:rPr>
          <w:rFonts w:eastAsia="Calibri"/>
          <w:i/>
          <w:szCs w:val="22"/>
          <w:lang w:val="de-DE" w:eastAsia="en-US"/>
        </w:rPr>
        <w:t>a)</w:t>
      </w:r>
      <w:r w:rsidRPr="00D30492">
        <w:rPr>
          <w:rFonts w:eastAsia="Calibri"/>
          <w:szCs w:val="22"/>
          <w:lang w:val="de-DE" w:eastAsia="en-US"/>
        </w:rPr>
        <w:t xml:space="preserve"> des Gesetzes vom 28. Februar 2007 erwähnte Anwärter ein.]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2 - Eine neue Verpflichtung als angehende Militärperson des aktiven Kaders gehen in § 1 erwähnte Anwärter ein, die:</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1. in eine andere Eigenschaft umorientiert werden,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2. in einer anderen Eigenschaft neu eingegliedert werden,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3. in ihre ursprüngliche Eigenschaft als Anwärter zurückversetzt werden.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Diese Anwärter gehen eine Verpflichtung für eine in Jahren ausgedrückte Dauer ein, die erforderlich</w:t>
      </w:r>
      <w:r w:rsidRPr="00D30492">
        <w:rPr>
          <w:rFonts w:eastAsia="Calibri"/>
          <w:sz w:val="20"/>
          <w:szCs w:val="20"/>
          <w:lang w:val="de-DE" w:eastAsia="en-US"/>
        </w:rPr>
        <w:t xml:space="preserve"> </w:t>
      </w:r>
      <w:r w:rsidRPr="00D30492">
        <w:rPr>
          <w:rFonts w:eastAsia="Calibri"/>
          <w:szCs w:val="22"/>
          <w:lang w:val="de-DE" w:eastAsia="en-US"/>
        </w:rPr>
        <w:t>ist,</w:t>
      </w:r>
      <w:r w:rsidRPr="00D30492">
        <w:rPr>
          <w:rFonts w:eastAsia="Calibri"/>
          <w:sz w:val="20"/>
          <w:szCs w:val="20"/>
          <w:lang w:val="de-DE" w:eastAsia="en-US"/>
        </w:rPr>
        <w:t xml:space="preserve"> </w:t>
      </w:r>
      <w:r w:rsidRPr="00D30492">
        <w:rPr>
          <w:rFonts w:eastAsia="Calibri"/>
          <w:szCs w:val="22"/>
          <w:lang w:val="de-DE" w:eastAsia="en-US"/>
        </w:rPr>
        <w:t>um</w:t>
      </w:r>
      <w:r w:rsidRPr="00D30492">
        <w:rPr>
          <w:rFonts w:eastAsia="Calibri"/>
          <w:sz w:val="20"/>
          <w:szCs w:val="20"/>
          <w:lang w:val="de-DE" w:eastAsia="en-US"/>
        </w:rPr>
        <w:t xml:space="preserve"> </w:t>
      </w:r>
      <w:r w:rsidRPr="00D30492">
        <w:rPr>
          <w:rFonts w:eastAsia="Calibri"/>
          <w:szCs w:val="22"/>
          <w:lang w:val="de-DE" w:eastAsia="en-US"/>
        </w:rPr>
        <w:t>die</w:t>
      </w:r>
      <w:r w:rsidRPr="00D30492">
        <w:rPr>
          <w:rFonts w:eastAsia="Calibri"/>
          <w:sz w:val="22"/>
          <w:szCs w:val="22"/>
          <w:lang w:val="de-DE" w:eastAsia="en-US"/>
        </w:rPr>
        <w:t xml:space="preserve"> </w:t>
      </w:r>
      <w:r w:rsidRPr="00D30492">
        <w:rPr>
          <w:rFonts w:eastAsia="Calibri"/>
          <w:szCs w:val="22"/>
          <w:lang w:val="de-DE" w:eastAsia="en-US"/>
        </w:rPr>
        <w:t>neue</w:t>
      </w:r>
      <w:r w:rsidRPr="00D30492">
        <w:rPr>
          <w:rFonts w:eastAsia="Calibri"/>
          <w:sz w:val="22"/>
          <w:szCs w:val="22"/>
          <w:lang w:val="de-DE" w:eastAsia="en-US"/>
        </w:rPr>
        <w:t xml:space="preserve"> </w:t>
      </w:r>
      <w:r w:rsidRPr="00D30492">
        <w:rPr>
          <w:rFonts w:eastAsia="Calibri"/>
          <w:szCs w:val="22"/>
          <w:lang w:val="de-DE" w:eastAsia="en-US"/>
        </w:rPr>
        <w:t>Ausbildung</w:t>
      </w:r>
      <w:r w:rsidRPr="00D30492">
        <w:rPr>
          <w:rFonts w:eastAsia="Calibri"/>
          <w:sz w:val="22"/>
          <w:szCs w:val="22"/>
          <w:lang w:val="de-DE" w:eastAsia="en-US"/>
        </w:rPr>
        <w:t xml:space="preserve"> </w:t>
      </w:r>
      <w:r w:rsidRPr="00D30492">
        <w:rPr>
          <w:rFonts w:eastAsia="Calibri"/>
          <w:szCs w:val="22"/>
          <w:lang w:val="de-DE" w:eastAsia="en-US"/>
        </w:rPr>
        <w:t>zu</w:t>
      </w:r>
      <w:r w:rsidRPr="00D30492">
        <w:rPr>
          <w:rFonts w:eastAsia="Calibri"/>
          <w:sz w:val="22"/>
          <w:szCs w:val="22"/>
          <w:lang w:val="de-DE" w:eastAsia="en-US"/>
        </w:rPr>
        <w:t xml:space="preserve"> </w:t>
      </w:r>
      <w:r w:rsidRPr="00D30492">
        <w:rPr>
          <w:rFonts w:eastAsia="Calibri"/>
          <w:szCs w:val="22"/>
          <w:lang w:val="de-DE" w:eastAsia="en-US"/>
        </w:rPr>
        <w:t>absolvieren</w:t>
      </w:r>
      <w:r w:rsidRPr="00D30492">
        <w:rPr>
          <w:rFonts w:eastAsia="Calibri"/>
          <w:sz w:val="22"/>
          <w:szCs w:val="22"/>
          <w:lang w:val="de-DE" w:eastAsia="en-US"/>
        </w:rPr>
        <w:t xml:space="preserve"> </w:t>
      </w:r>
      <w:r w:rsidRPr="00D30492">
        <w:rPr>
          <w:rFonts w:eastAsia="Calibri"/>
          <w:szCs w:val="22"/>
          <w:lang w:val="de-DE" w:eastAsia="en-US"/>
        </w:rPr>
        <w:t>beziehungsweise</w:t>
      </w:r>
      <w:r w:rsidRPr="00D30492">
        <w:rPr>
          <w:rFonts w:eastAsia="Calibri"/>
          <w:sz w:val="22"/>
          <w:szCs w:val="22"/>
          <w:lang w:val="de-DE" w:eastAsia="en-US"/>
        </w:rPr>
        <w:t xml:space="preserve"> </w:t>
      </w:r>
      <w:r w:rsidRPr="00D30492">
        <w:rPr>
          <w:rFonts w:eastAsia="Calibri"/>
          <w:szCs w:val="22"/>
          <w:lang w:val="de-DE" w:eastAsia="en-US"/>
        </w:rPr>
        <w:t>die</w:t>
      </w:r>
      <w:r w:rsidRPr="00D30492">
        <w:rPr>
          <w:rFonts w:eastAsia="Calibri"/>
          <w:sz w:val="22"/>
          <w:szCs w:val="22"/>
          <w:lang w:val="de-DE" w:eastAsia="en-US"/>
        </w:rPr>
        <w:t xml:space="preserve"> </w:t>
      </w:r>
      <w:r w:rsidRPr="00D30492">
        <w:rPr>
          <w:rFonts w:eastAsia="Calibri"/>
          <w:szCs w:val="22"/>
          <w:lang w:val="de-DE" w:eastAsia="en-US"/>
        </w:rPr>
        <w:t>ursprüngliche</w:t>
      </w:r>
      <w:r w:rsidRPr="00D30492">
        <w:rPr>
          <w:rFonts w:eastAsia="Calibri"/>
          <w:sz w:val="20"/>
          <w:szCs w:val="20"/>
          <w:lang w:val="de-DE" w:eastAsia="en-US"/>
        </w:rPr>
        <w:t xml:space="preserve"> </w:t>
      </w:r>
      <w:r w:rsidRPr="00D30492">
        <w:rPr>
          <w:rFonts w:eastAsia="Calibri"/>
          <w:szCs w:val="22"/>
          <w:lang w:val="de-DE" w:eastAsia="en-US"/>
        </w:rPr>
        <w:t>Aus</w:t>
      </w:r>
      <w:r w:rsidRPr="00D30492">
        <w:rPr>
          <w:rFonts w:eastAsia="Calibri"/>
          <w:szCs w:val="22"/>
          <w:lang w:val="de-DE" w:eastAsia="en-US"/>
        </w:rPr>
        <w:softHyphen/>
        <w:t>bildung zu vervollkommnen, gegebenenfalls unter Berücksichtigung einer etwaigen Befreiung und des Zeitpunkts, zu dem diese Ausbildung beginnt oder begonnen hat.]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2 ersetzt durch Art. 20 des K.E. vom 23. Mai 2006 (B.S. vom 29. Mai 2006); § 1 ersetzt durch Art. 59 des K.E. vom 26. Dezember 2013 (B.S. vom 30. Dezember 2013)]</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b/>
          <w:szCs w:val="22"/>
          <w:lang w:val="de-DE" w:eastAsia="en-US"/>
        </w:rPr>
        <w:sectPr w:rsidR="00577547" w:rsidRPr="00D30492" w:rsidSect="00603743">
          <w:footnotePr>
            <w:numRestart w:val="eachSect"/>
          </w:footnotePr>
          <w:pgSz w:w="11906" w:h="16838"/>
          <w:pgMar w:top="1361" w:right="1418" w:bottom="1361" w:left="1418" w:header="709" w:footer="709" w:gutter="0"/>
          <w:cols w:space="708"/>
          <w:docGrid w:linePitch="360"/>
        </w:sect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w:t>
      </w:r>
      <w:r w:rsidRPr="00D30492">
        <w:rPr>
          <w:rFonts w:eastAsia="Calibri"/>
          <w:b/>
          <w:sz w:val="22"/>
          <w:szCs w:val="22"/>
          <w:lang w:val="de-DE" w:eastAsia="en-US"/>
        </w:rPr>
        <w:t> </w:t>
      </w:r>
      <w:r w:rsidRPr="00D30492">
        <w:rPr>
          <w:rFonts w:eastAsia="Calibri"/>
          <w:b/>
          <w:szCs w:val="22"/>
          <w:lang w:val="de-DE" w:eastAsia="en-US"/>
        </w:rPr>
        <w:t>3</w:t>
      </w:r>
      <w:r w:rsidRPr="00D30492">
        <w:rPr>
          <w:rFonts w:eastAsia="Calibri"/>
          <w:b/>
          <w:sz w:val="20"/>
          <w:szCs w:val="20"/>
          <w:lang w:val="de-DE" w:eastAsia="en-US"/>
        </w:rPr>
        <w:t> </w:t>
      </w:r>
      <w:r w:rsidRPr="00D30492">
        <w:rPr>
          <w:rFonts w:eastAsia="Calibri"/>
          <w:b/>
          <w:szCs w:val="22"/>
          <w:lang w:val="de-DE" w:eastAsia="en-US"/>
        </w:rPr>
        <w:t>-</w:t>
      </w:r>
      <w:r w:rsidRPr="00D30492">
        <w:rPr>
          <w:rFonts w:eastAsia="Calibri"/>
          <w:sz w:val="20"/>
          <w:szCs w:val="20"/>
          <w:lang w:val="de-DE" w:eastAsia="en-US"/>
        </w:rPr>
        <w:t xml:space="preserve"> </w:t>
      </w:r>
      <w:r w:rsidRPr="00D30492">
        <w:rPr>
          <w:rFonts w:eastAsia="Calibri"/>
          <w:szCs w:val="22"/>
          <w:lang w:val="de-DE" w:eastAsia="en-US"/>
        </w:rPr>
        <w:t>[Die</w:t>
      </w:r>
      <w:r w:rsidRPr="00D30492">
        <w:rPr>
          <w:rFonts w:eastAsia="Calibri"/>
          <w:sz w:val="18"/>
          <w:szCs w:val="18"/>
          <w:lang w:val="de-DE" w:eastAsia="en-US"/>
        </w:rPr>
        <w:t xml:space="preserve"> </w:t>
      </w:r>
      <w:r w:rsidRPr="00D30492">
        <w:rPr>
          <w:rFonts w:eastAsia="Calibri"/>
          <w:szCs w:val="22"/>
          <w:lang w:val="de-DE" w:eastAsia="en-US"/>
        </w:rPr>
        <w:t>in</w:t>
      </w:r>
      <w:r w:rsidRPr="00D30492">
        <w:rPr>
          <w:rFonts w:eastAsia="Calibri"/>
          <w:sz w:val="18"/>
          <w:szCs w:val="18"/>
          <w:lang w:val="de-DE" w:eastAsia="en-US"/>
        </w:rPr>
        <w:t xml:space="preserve"> </w:t>
      </w:r>
      <w:r w:rsidRPr="00D30492">
        <w:rPr>
          <w:rFonts w:eastAsia="Calibri"/>
          <w:szCs w:val="22"/>
          <w:lang w:val="de-DE" w:eastAsia="en-US"/>
        </w:rPr>
        <w:t>Artikel</w:t>
      </w:r>
      <w:r w:rsidRPr="00D30492">
        <w:rPr>
          <w:rFonts w:eastAsia="Calibri"/>
          <w:sz w:val="18"/>
          <w:szCs w:val="18"/>
          <w:lang w:val="de-DE" w:eastAsia="en-US"/>
        </w:rPr>
        <w:t> </w:t>
      </w:r>
      <w:r w:rsidRPr="00D30492">
        <w:rPr>
          <w:rFonts w:eastAsia="Calibri"/>
          <w:szCs w:val="22"/>
          <w:lang w:val="de-DE" w:eastAsia="en-US"/>
        </w:rPr>
        <w:t>21</w:t>
      </w:r>
      <w:r w:rsidRPr="00D30492">
        <w:rPr>
          <w:rFonts w:eastAsia="Calibri"/>
          <w:sz w:val="20"/>
          <w:szCs w:val="20"/>
          <w:lang w:val="de-DE" w:eastAsia="en-US"/>
        </w:rPr>
        <w:t xml:space="preserve"> </w:t>
      </w:r>
      <w:r w:rsidRPr="00D30492">
        <w:rPr>
          <w:rFonts w:eastAsia="Calibri"/>
          <w:szCs w:val="22"/>
          <w:lang w:val="de-DE" w:eastAsia="en-US"/>
        </w:rPr>
        <w:t>Absatz</w:t>
      </w:r>
      <w:r w:rsidRPr="00D30492">
        <w:rPr>
          <w:rFonts w:eastAsia="Calibri"/>
          <w:sz w:val="18"/>
          <w:szCs w:val="18"/>
          <w:lang w:val="de-DE" w:eastAsia="en-US"/>
        </w:rPr>
        <w:t> </w:t>
      </w:r>
      <w:r w:rsidRPr="00D30492">
        <w:rPr>
          <w:rFonts w:eastAsia="Calibri"/>
          <w:szCs w:val="22"/>
          <w:lang w:val="de-DE" w:eastAsia="en-US"/>
        </w:rPr>
        <w:t>6</w:t>
      </w:r>
      <w:r w:rsidRPr="00D30492">
        <w:rPr>
          <w:rFonts w:eastAsia="Calibri"/>
          <w:sz w:val="20"/>
          <w:szCs w:val="20"/>
          <w:lang w:val="de-DE" w:eastAsia="en-US"/>
        </w:rPr>
        <w:t xml:space="preserve"> </w:t>
      </w:r>
      <w:r w:rsidRPr="00D30492">
        <w:rPr>
          <w:rFonts w:eastAsia="Calibri"/>
          <w:szCs w:val="22"/>
          <w:lang w:val="de-DE" w:eastAsia="en-US"/>
        </w:rPr>
        <w:t>des</w:t>
      </w:r>
      <w:r w:rsidRPr="00D30492">
        <w:rPr>
          <w:rFonts w:eastAsia="Calibri"/>
          <w:sz w:val="20"/>
          <w:szCs w:val="20"/>
          <w:lang w:val="de-DE" w:eastAsia="en-US"/>
        </w:rPr>
        <w:t xml:space="preserve"> </w:t>
      </w:r>
      <w:r w:rsidRPr="00D30492">
        <w:rPr>
          <w:rFonts w:eastAsia="Calibri"/>
          <w:szCs w:val="22"/>
          <w:lang w:val="de-DE" w:eastAsia="en-US"/>
        </w:rPr>
        <w:t>Gesetzes</w:t>
      </w:r>
      <w:r w:rsidRPr="00D30492">
        <w:rPr>
          <w:rFonts w:eastAsia="Calibri"/>
          <w:sz w:val="20"/>
          <w:szCs w:val="20"/>
          <w:lang w:val="de-DE" w:eastAsia="en-US"/>
        </w:rPr>
        <w:t xml:space="preserve"> </w:t>
      </w:r>
      <w:r w:rsidRPr="00D30492">
        <w:rPr>
          <w:rFonts w:eastAsia="Calibri"/>
          <w:szCs w:val="22"/>
          <w:lang w:val="de-DE" w:eastAsia="en-US"/>
        </w:rPr>
        <w:t>vom</w:t>
      </w:r>
      <w:r w:rsidRPr="00D30492">
        <w:rPr>
          <w:rFonts w:eastAsia="Calibri"/>
          <w:sz w:val="20"/>
          <w:szCs w:val="20"/>
          <w:lang w:val="de-DE" w:eastAsia="en-US"/>
        </w:rPr>
        <w:t xml:space="preserve"> </w:t>
      </w:r>
      <w:r w:rsidRPr="00D30492">
        <w:rPr>
          <w:rFonts w:eastAsia="Calibri"/>
          <w:szCs w:val="22"/>
          <w:lang w:val="de-DE" w:eastAsia="en-US"/>
        </w:rPr>
        <w:t>28.</w:t>
      </w:r>
      <w:r w:rsidRPr="00D30492">
        <w:rPr>
          <w:rFonts w:eastAsia="Calibri"/>
          <w:sz w:val="18"/>
          <w:szCs w:val="18"/>
          <w:lang w:val="de-DE" w:eastAsia="en-US"/>
        </w:rPr>
        <w:t> </w:t>
      </w:r>
      <w:r w:rsidRPr="00D30492">
        <w:rPr>
          <w:rFonts w:eastAsia="Calibri"/>
          <w:szCs w:val="22"/>
          <w:lang w:val="de-DE" w:eastAsia="en-US"/>
        </w:rPr>
        <w:t>Februar</w:t>
      </w:r>
      <w:r w:rsidRPr="00D30492">
        <w:rPr>
          <w:rFonts w:eastAsia="Calibri"/>
          <w:sz w:val="18"/>
          <w:szCs w:val="18"/>
          <w:lang w:val="de-DE" w:eastAsia="en-US"/>
        </w:rPr>
        <w:t> </w:t>
      </w:r>
      <w:r w:rsidRPr="00D30492">
        <w:rPr>
          <w:rFonts w:eastAsia="Calibri"/>
          <w:szCs w:val="22"/>
          <w:lang w:val="de-DE" w:eastAsia="en-US"/>
        </w:rPr>
        <w:t>2007</w:t>
      </w:r>
      <w:r w:rsidRPr="00D30492">
        <w:rPr>
          <w:rFonts w:eastAsia="Calibri"/>
          <w:sz w:val="20"/>
          <w:szCs w:val="20"/>
          <w:lang w:val="de-DE" w:eastAsia="en-US"/>
        </w:rPr>
        <w:t xml:space="preserve"> </w:t>
      </w:r>
      <w:r w:rsidRPr="00D30492">
        <w:rPr>
          <w:rFonts w:eastAsia="Calibri"/>
          <w:szCs w:val="22"/>
          <w:lang w:val="de-DE" w:eastAsia="en-US"/>
        </w:rPr>
        <w:t>erwähnte</w:t>
      </w:r>
      <w:r w:rsidRPr="00D30492">
        <w:rPr>
          <w:rFonts w:eastAsia="Calibri"/>
          <w:sz w:val="20"/>
          <w:szCs w:val="20"/>
          <w:lang w:val="de-DE" w:eastAsia="en-US"/>
        </w:rPr>
        <w:t xml:space="preserve"> </w:t>
      </w:r>
      <w:r w:rsidRPr="00D30492">
        <w:rPr>
          <w:rFonts w:eastAsia="Calibri"/>
          <w:szCs w:val="22"/>
          <w:lang w:val="de-DE" w:eastAsia="en-US"/>
        </w:rPr>
        <w:t>Zustim</w:t>
      </w:r>
      <w:r w:rsidRPr="00D30492">
        <w:rPr>
          <w:rFonts w:eastAsia="Calibri"/>
          <w:szCs w:val="22"/>
          <w:lang w:val="de-DE" w:eastAsia="en-US"/>
        </w:rPr>
        <w:softHyphen/>
        <w:t>mung wird in Form einer Bescheinigung erteilt, deren Muster dem vorliegenden Erlass als Anlage beigefügt ist.]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Anwärter mit Wohnsitz im Ausland legen ein Dokument vor, das als in Absatz 1 erwähnte Bescheinigung gilt.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3 Abs. 1 ersetzt durch Art. 60 des K.E. vom 26. Dezember 2013 (B.S. vom 30. Dezem</w:t>
      </w:r>
      <w:r w:rsidRPr="00D30492">
        <w:rPr>
          <w:rFonts w:eastAsia="Calibri"/>
          <w:i/>
          <w:szCs w:val="22"/>
          <w:lang w:val="de-DE" w:eastAsia="en-US"/>
        </w:rPr>
        <w:softHyphen/>
        <w:t>ber 2013)]</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lang w:val="de-DE" w:eastAsia="en-US"/>
        </w:rPr>
        <w:tab/>
        <w:t>Art. 4 -</w:t>
      </w:r>
      <w:r w:rsidRPr="00D30492">
        <w:rPr>
          <w:rFonts w:eastAsia="Calibri"/>
          <w:lang w:val="de-DE" w:eastAsia="en-US"/>
        </w:rPr>
        <w:t xml:space="preserve"> Können keine Verpflichtung als Anwärter eingehen: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lang w:val="de-DE" w:eastAsia="en-US"/>
        </w:rPr>
        <w:tab/>
        <w:t>1. [...]</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lang w:val="de-DE" w:eastAsia="en-US"/>
        </w:rPr>
        <w:tab/>
        <w:t>2. [...]</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lang w:val="de-DE" w:eastAsia="en-US"/>
        </w:rPr>
        <w:tab/>
        <w:t>3. [...]</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lang w:val="de-DE" w:eastAsia="en-US"/>
        </w:rPr>
        <w:tab/>
        <w:t>[4. angehende Berufsoffiziere der normalen oder zusätzlichen Anwerbung und an einer Unteroffiziersschule aufgenommene angehende Berufsunteroffiziere, die in einem Ausbil</w:t>
      </w:r>
      <w:r w:rsidRPr="00D30492">
        <w:rPr>
          <w:rFonts w:eastAsia="Calibri"/>
          <w:lang w:val="de-DE" w:eastAsia="en-US"/>
        </w:rPr>
        <w:softHyphen/>
        <w:t>dungsjahr während dieser Ausbildungen bereits zweimal nicht bestanden haben, wenn sie erneut Anwärter [für denselben Ausbildungslehrgang] sind.]</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lang w:val="de-DE" w:eastAsia="en-US"/>
        </w:rPr>
        <w:t>[Art. 4 einziger Absatz Nr. 1 bis 3 aufgehoben durch Art. 62 Nr. 2 des K.E. vom 11. Septem</w:t>
      </w:r>
      <w:r w:rsidRPr="00D30492">
        <w:rPr>
          <w:rFonts w:eastAsia="Calibri"/>
          <w:i/>
          <w:lang w:val="de-DE" w:eastAsia="en-US"/>
        </w:rPr>
        <w:softHyphen/>
        <w:t>ber 2003 (B.S. vom 29. Oktober 2003); einziger Absatz Nr. 4 eingefügt durch Art. 2 Nr. 2 des K.E. vom 30. Januar 1998 (B.S. vom 25. Februar 1998) und abgeändert durch Art. 64 des K.E. vom 11. September 2003 (B.S. vom 29. Oktober 2003)]</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lang w:val="de-DE" w:eastAsia="en-US"/>
        </w:rPr>
        <w:tab/>
        <w:t>Art. 5 - 6 -</w:t>
      </w:r>
      <w:r w:rsidRPr="00D30492">
        <w:rPr>
          <w:rFonts w:eastAsia="Calibri"/>
          <w:lang w:val="de-DE" w:eastAsia="en-US"/>
        </w:rPr>
        <w:t xml:space="preserve"> [...]</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lang w:val="de-DE" w:eastAsia="en-US"/>
        </w:rPr>
        <w:t>[Art. 5 und 6 aufgehoben durch Art. 62 Nr. 3 des K.E. vom 11. September 2003 (B.S. vom 29. Oktober 2003)]</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center"/>
        <w:rPr>
          <w:rFonts w:eastAsia="Calibri"/>
          <w:i/>
          <w:lang w:val="de-DE" w:eastAsia="en-US"/>
        </w:rPr>
      </w:pPr>
      <w:r w:rsidRPr="00D30492">
        <w:rPr>
          <w:rFonts w:eastAsia="Calibri"/>
          <w:lang w:val="de-DE" w:eastAsia="en-US"/>
        </w:rPr>
        <w:t xml:space="preserve">KAPITEL 3 - </w:t>
      </w:r>
      <w:r w:rsidRPr="00D30492">
        <w:rPr>
          <w:rFonts w:eastAsia="Calibri"/>
          <w:i/>
          <w:lang w:val="de-DE" w:eastAsia="en-US"/>
        </w:rPr>
        <w:t>Neuverpflichtung</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lang w:val="de-DE" w:eastAsia="en-US"/>
        </w:rPr>
        <w:tab/>
        <w:t>Art. 7 -</w:t>
      </w:r>
      <w:r w:rsidRPr="00D30492">
        <w:rPr>
          <w:rFonts w:eastAsia="Calibri"/>
          <w:lang w:val="de-DE" w:eastAsia="en-US"/>
        </w:rPr>
        <w:t xml:space="preserve"> Eine Neuverpflichtung als angehende Militärperson des aktiven Kaders gehen ein: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lang w:val="de-DE" w:eastAsia="en-US"/>
        </w:rPr>
        <w:tab/>
        <w:t>1. [...]</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lang w:val="de-DE" w:eastAsia="en-US"/>
        </w:rPr>
        <w:tab/>
        <w:t>2. Anwärter, die ihre Ausbildung nicht innerhalb der festgelegten Frist abgeschlossen haben und am Ende der [laufenden Verpflichtung oder Neuverpflichtung die Erlaubnis haben, ihre Ausbildung unter den Bedingungen der Königlichen Erlasse vom [7. November 2013] über die Anwerbung und bezüglich der Ausbildung der angehenden Militärpersonen des aktiven Kaders abzuschließen],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lang w:val="de-DE" w:eastAsia="en-US"/>
        </w:rPr>
        <w:tab/>
        <w:t>3. [Anwärter, die die Erlaubnis erhalten haben, eine andere Ausbildung zu absolvieren, in Anwendung von Artikel 104/1 des Gesetzes vom 28. Februar 2007,]</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4. [...]</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5. Hilfsoffiziersanwärter, die diese Eigenschaft aus Studiengründen oder wegen [medi</w:t>
      </w:r>
      <w:r w:rsidRPr="00D30492">
        <w:rPr>
          <w:rFonts w:eastAsia="Calibri"/>
          <w:szCs w:val="22"/>
          <w:lang w:val="de-DE" w:eastAsia="en-US"/>
        </w:rPr>
        <w:softHyphen/>
        <w:t>zinischer Untauglichkeit für den Flugdienst oder beruflicher Untauglichkeit für den Flugdienst] verloren haben, sofern sie die Eigenschaft eines Offiziersanwärters oder Unteroffiziersanwär</w:t>
      </w:r>
      <w:r w:rsidRPr="00D30492">
        <w:rPr>
          <w:rFonts w:eastAsia="Calibri"/>
          <w:szCs w:val="22"/>
          <w:lang w:val="de-DE" w:eastAsia="en-US"/>
        </w:rPr>
        <w:softHyphen/>
        <w:t>ters des aktiven Kaders besessen haben und ihnen die Fortsetzung ihrer Ausbildung in dieser Eigenschaft erlaubt wurde.</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7 einziger Absatz Nr. 1 aufgehoben durch Art. 21 des K.E. vom 23. Mai 2006 (B.S. vom 29. Mai 2006); einziger Absatz Nr. 2 abgeändert durch Art. 127 Nr. 2 des K.E. vom 11. Au</w:t>
      </w:r>
      <w:r w:rsidRPr="00D30492">
        <w:rPr>
          <w:rFonts w:eastAsia="Calibri"/>
          <w:i/>
          <w:szCs w:val="22"/>
          <w:lang w:val="de-DE" w:eastAsia="en-US"/>
        </w:rPr>
        <w:softHyphen/>
        <w:t>gust 1994 (B.S. vom 24. August 1994) und Art. 61 Buchstabe a) des K.E. vom 26. Dezem</w:t>
      </w:r>
      <w:r w:rsidRPr="00D30492">
        <w:rPr>
          <w:rFonts w:eastAsia="Calibri"/>
          <w:i/>
          <w:szCs w:val="22"/>
          <w:lang w:val="de-DE" w:eastAsia="en-US"/>
        </w:rPr>
        <w:softHyphen/>
        <w:t>ber 2013 (B.S. vom 30. Dezember 2013); einziger Absatz Nr. 3 ersetzt durch Art. 61 Buch</w:t>
      </w:r>
      <w:r w:rsidRPr="00D30492">
        <w:rPr>
          <w:rFonts w:eastAsia="Calibri"/>
          <w:i/>
          <w:szCs w:val="22"/>
          <w:lang w:val="de-DE" w:eastAsia="en-US"/>
        </w:rPr>
        <w:softHyphen/>
        <w:t>stabe b) des K.E. vom 26. Dezember 2013 (B.S. vom 30. Dezember 2013); einziger Absatz Nr. 4 aufgehoben durch Art. 21 des K.E. vom 23. Mai 2006 (B.S. vom 29. Mai 2006); einziger Absatz Nr. 5 abgeändert durch Art. 127 Nr. 3 des K.E. vom 11. August 1994 (B.S. vom 24. Au</w:t>
      </w:r>
      <w:r w:rsidRPr="00D30492">
        <w:rPr>
          <w:rFonts w:eastAsia="Calibri"/>
          <w:i/>
          <w:szCs w:val="22"/>
          <w:lang w:val="de-DE" w:eastAsia="en-US"/>
        </w:rPr>
        <w:softHyphen/>
        <w:t>gust 1994)]</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8 -</w:t>
      </w:r>
      <w:r w:rsidRPr="00D30492">
        <w:rPr>
          <w:rFonts w:eastAsia="Calibri"/>
          <w:szCs w:val="22"/>
          <w:lang w:val="de-DE" w:eastAsia="en-US"/>
        </w:rPr>
        <w:t xml:space="preserve"> § 1 - [In Artikel 7 Nr. 2 [und 5] erwähnte Anwärter] gehen eine Neuverpflich</w:t>
      </w:r>
      <w:r w:rsidRPr="00D30492">
        <w:rPr>
          <w:rFonts w:eastAsia="Calibri"/>
          <w:szCs w:val="22"/>
          <w:lang w:val="de-DE" w:eastAsia="en-US"/>
        </w:rPr>
        <w:softHyphen/>
        <w:t>tung für einen in ganzen Jahren ausgedrückten Zeitraum ein, der dem noch zu absolvierenden Ausbildungszeitraum entspricht. Diese Neuverpflichtungen werden an dem Tag wirksam, an dem die laufende Verpflichtung endet.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In Artikel 7 Nr. 3 und 4 erwähnte Anwärter unterzeichnen am Tag, an dem sie ihre Ausbildung beginnen, eine Erklärung, mit der sie sich verpflichten, zwei Jahre lang im Dienst zu bleiben.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2 - Die in § 1 Absatz 2 erwähnte Neuverpflichtung beendet von Rechts wegen und an ihrem Datum die bisherige Verpflichtung oder Neuverpflichtung als Hilfsoffizier beziehungs</w:t>
      </w:r>
      <w:r w:rsidRPr="00D30492">
        <w:rPr>
          <w:rFonts w:eastAsia="Calibri"/>
          <w:szCs w:val="22"/>
          <w:lang w:val="de-DE" w:eastAsia="en-US"/>
        </w:rPr>
        <w:softHyphen/>
        <w:t>weise als Anwärter.</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3 - Der Korpskommandant, unter dessen Befehlsgewalt die Militärperson steht oder bei dem er zum Zeitpunkt der Unterzeichnung der Neuverpflichtung vorstellig wird, ist die zuständige Behörde für die Entgegennahme dieser Erklärung.</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4 - Der [Minister der Landesverteidigung] bestimmt das Muster der von den in § 1 erwähnten Militärpersonen zu unterzeichnenden Neuverpflichtungserklärung.</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5 - Die Militärperson erhält eine Ausfertigung der Neuverpflichtungserklärung, die sie unterzeichnet hat.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8 § 1 Abs. 1 abgeändert durch Art. 128 des K.E. vom 11. August 1994 (B.S. vom 24. Au</w:t>
      </w:r>
      <w:r w:rsidRPr="00D30492">
        <w:rPr>
          <w:rFonts w:eastAsia="Calibri"/>
          <w:i/>
          <w:szCs w:val="22"/>
          <w:lang w:val="de-DE" w:eastAsia="en-US"/>
        </w:rPr>
        <w:softHyphen/>
        <w:t>gust 1994) und Art. 22 des K.E. vom 23. Mai 2006 (B.S. vom 29. Mai 2006); § 4 abgeändert durch Art. 19 des K.E. vom 23. Mai 2006 (B.S. vom 29. Mai 2006) und Art. 40 des K.E. vom 29. Januar 2016 (B.S. vom 1. März 2016)]</w:t>
      </w:r>
    </w:p>
    <w:p w:rsidR="00577547" w:rsidRPr="00D30492" w:rsidRDefault="00577547" w:rsidP="00D30492">
      <w:pPr>
        <w:jc w:val="both"/>
        <w:rPr>
          <w:rFonts w:eastAsia="Calibri"/>
          <w: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center"/>
        <w:rPr>
          <w:rFonts w:eastAsia="Calibri"/>
          <w:szCs w:val="22"/>
          <w:lang w:val="de-DE" w:eastAsia="en-US"/>
        </w:rPr>
        <w:sectPr w:rsidR="00577547" w:rsidRPr="00D30492" w:rsidSect="00603743">
          <w:footnotePr>
            <w:numRestart w:val="eachSect"/>
          </w:footnotePr>
          <w:pgSz w:w="11906" w:h="16838"/>
          <w:pgMar w:top="1361" w:right="1418" w:bottom="1361" w:left="1418" w:header="709" w:footer="709" w:gutter="0"/>
          <w:cols w:space="708"/>
          <w:docGrid w:linePitch="360"/>
        </w:sectPr>
      </w:pPr>
    </w:p>
    <w:p w:rsidR="00577547" w:rsidRPr="00D30492" w:rsidRDefault="00577547" w:rsidP="00D30492">
      <w:pPr>
        <w:jc w:val="center"/>
        <w:rPr>
          <w:rFonts w:eastAsia="Calibri"/>
          <w:i/>
          <w:lang w:val="de-DE" w:eastAsia="en-US"/>
        </w:rPr>
      </w:pPr>
      <w:r w:rsidRPr="00D30492">
        <w:rPr>
          <w:rFonts w:eastAsia="Calibri"/>
          <w:szCs w:val="22"/>
          <w:lang w:val="de-DE" w:eastAsia="en-US"/>
        </w:rPr>
        <w:t xml:space="preserve">KAPITEL 4 - </w:t>
      </w:r>
      <w:r w:rsidRPr="00D30492">
        <w:rPr>
          <w:rFonts w:eastAsia="Calibri"/>
          <w:i/>
          <w:szCs w:val="22"/>
          <w:lang w:val="de-DE" w:eastAsia="en-US"/>
        </w:rPr>
        <w:t>Kündigung von Verpflichtungen und Neuverpflichtungen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 xml:space="preserve">Art. 9 - </w:t>
      </w:r>
      <w:r w:rsidRPr="00D30492">
        <w:rPr>
          <w:rFonts w:eastAsia="Calibri"/>
          <w:szCs w:val="22"/>
          <w:lang w:val="de-DE" w:eastAsia="en-US"/>
        </w:rPr>
        <w:t>[Vorbehaltlich der Anwendung von Artikel 21/1 Nr. 4 und 6 des Gesetzes vom 28. Februar 2007 führt der Verlust der Eigenschaft eines Anwärters von Rechts wegen zur Kündigung seiner Verpflichtung oder Neuverpflichtung, gemäß Artikel 79/1 Nr. 2 des Gesetzes vom 28. Februar 2007 zur Festlegung des Statuts der Militärpersonen und angehenden Militär</w:t>
      </w:r>
      <w:r w:rsidRPr="00D30492">
        <w:rPr>
          <w:rFonts w:eastAsia="Calibri"/>
          <w:szCs w:val="22"/>
          <w:lang w:val="de-DE" w:eastAsia="en-US"/>
        </w:rPr>
        <w:softHyphen/>
        <w:t>personen des aktiven Kaders der Streitkräfte.]</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9 ersetzt durch Art. 62 des K.E. vom 26. Dezember 2013 (B.S. vom 30. Dezember 2013)]</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10 -</w:t>
      </w:r>
      <w:r w:rsidRPr="00D30492">
        <w:rPr>
          <w:rFonts w:eastAsia="Calibri"/>
          <w:sz w:val="22"/>
          <w:szCs w:val="22"/>
          <w:lang w:val="de-DE" w:eastAsia="en-US"/>
        </w:rPr>
        <w:t xml:space="preserve"> </w:t>
      </w:r>
      <w:r w:rsidRPr="00D30492">
        <w:rPr>
          <w:rFonts w:eastAsia="Calibri"/>
          <w:szCs w:val="22"/>
          <w:lang w:val="de-DE" w:eastAsia="en-US"/>
        </w:rPr>
        <w:t>Verpflichtungen</w:t>
      </w:r>
      <w:r w:rsidRPr="00D30492">
        <w:rPr>
          <w:rFonts w:eastAsia="Calibri"/>
          <w:sz w:val="22"/>
          <w:szCs w:val="22"/>
          <w:lang w:val="de-DE" w:eastAsia="en-US"/>
        </w:rPr>
        <w:t xml:space="preserve"> </w:t>
      </w:r>
      <w:r w:rsidRPr="00D30492">
        <w:rPr>
          <w:rFonts w:eastAsia="Calibri"/>
          <w:szCs w:val="22"/>
          <w:lang w:val="de-DE" w:eastAsia="en-US"/>
        </w:rPr>
        <w:t>oder</w:t>
      </w:r>
      <w:r w:rsidRPr="00D30492">
        <w:rPr>
          <w:rFonts w:eastAsia="Calibri"/>
          <w:sz w:val="22"/>
          <w:szCs w:val="22"/>
          <w:lang w:val="de-DE" w:eastAsia="en-US"/>
        </w:rPr>
        <w:t xml:space="preserve"> </w:t>
      </w:r>
      <w:r w:rsidRPr="00D30492">
        <w:rPr>
          <w:rFonts w:eastAsia="Calibri"/>
          <w:szCs w:val="22"/>
          <w:lang w:val="de-DE" w:eastAsia="en-US"/>
        </w:rPr>
        <w:t>Neuverpflichtungen werden von Amts wegen gekündigt, wenn der Betreffende gemäß Entscheidung der Militärischen Kommission für Tauglichkeit und Ausmusterung oder der Militärischen Berufungskommission für Tauglichkeit und Ausmuste</w:t>
      </w:r>
      <w:r w:rsidRPr="00D30492">
        <w:rPr>
          <w:rFonts w:eastAsia="Calibri"/>
          <w:szCs w:val="22"/>
          <w:lang w:val="de-DE" w:eastAsia="en-US"/>
        </w:rPr>
        <w:softHyphen/>
        <w:t>rung endgültig untauglich für den Militärdienst ist.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 xml:space="preserve">Art. 11 - </w:t>
      </w:r>
      <w:r w:rsidRPr="00D30492">
        <w:rPr>
          <w:rFonts w:eastAsia="Calibri"/>
          <w:szCs w:val="22"/>
          <w:lang w:val="de-DE" w:eastAsia="en-US"/>
        </w:rPr>
        <w: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11 aufgehoben durch Art. 2 des K.E. vom 30. Juli 2018 (B.S. vom 31. August 2018)]</w:t>
      </w:r>
    </w:p>
    <w:p w:rsidR="00577547" w:rsidRPr="00D30492" w:rsidRDefault="00577547" w:rsidP="00D30492">
      <w:pPr>
        <w:jc w:val="both"/>
        <w:rPr>
          <w:rFonts w:eastAsia="Calibri"/>
          <w: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12 -</w:t>
      </w:r>
      <w:r w:rsidRPr="00D30492">
        <w:rPr>
          <w:rFonts w:eastAsia="Calibri"/>
          <w:szCs w:val="22"/>
          <w:lang w:val="de-DE" w:eastAsia="en-US"/>
        </w:rPr>
        <w:t xml:space="preserve"> § 1 - In den in [Artikel 79/1 Nr. 3 Buchstaben </w:t>
      </w:r>
      <w:r w:rsidRPr="00D30492">
        <w:rPr>
          <w:rFonts w:eastAsia="Calibri"/>
          <w:i/>
          <w:szCs w:val="22"/>
          <w:lang w:val="de-DE" w:eastAsia="en-US"/>
        </w:rPr>
        <w:t>a)</w:t>
      </w:r>
      <w:r w:rsidRPr="00D30492">
        <w:rPr>
          <w:rFonts w:eastAsia="Calibri"/>
          <w:szCs w:val="22"/>
          <w:lang w:val="de-DE" w:eastAsia="en-US"/>
        </w:rPr>
        <w:t xml:space="preserve"> und </w:t>
      </w:r>
      <w:r w:rsidRPr="00D30492">
        <w:rPr>
          <w:rFonts w:eastAsia="Calibri"/>
          <w:i/>
          <w:szCs w:val="22"/>
          <w:lang w:val="de-DE" w:eastAsia="en-US"/>
        </w:rPr>
        <w:t>b)</w:t>
      </w:r>
      <w:r w:rsidRPr="00D30492">
        <w:rPr>
          <w:rFonts w:eastAsia="Calibri"/>
          <w:szCs w:val="22"/>
          <w:lang w:val="de-DE" w:eastAsia="en-US"/>
        </w:rPr>
        <w:t xml:space="preserve"> des Gesetzes vom 28. Februar 2007] erwähnten Fällen wird die Entscheidung auf Vorschlag eines hierarchischen Vorgesetzten getroffen, dessen Rang mindestens dem eines Korpskommandanten entspricht.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[In dem in Artikel 11 Nr. 4 erwähnten Fall wird die Entscheidung vom Korpskomman</w:t>
      </w:r>
      <w:r w:rsidRPr="00D30492">
        <w:rPr>
          <w:rFonts w:eastAsia="Calibri"/>
          <w:szCs w:val="22"/>
          <w:lang w:val="de-DE" w:eastAsia="en-US"/>
        </w:rPr>
        <w:softHyphen/>
        <w:t>danten getroffen.]</w:t>
      </w:r>
    </w:p>
    <w:p w:rsidR="00577547" w:rsidRPr="00D30492" w:rsidRDefault="00577547" w:rsidP="00D30492">
      <w:pPr>
        <w:jc w:val="both"/>
        <w:rPr>
          <w:rFonts w:eastAsia="Calibri"/>
          <w:lang w:val="de-DE" w:eastAsia="en-US"/>
        </w:rPr>
      </w:pPr>
    </w:p>
    <w:p w:rsidR="00577547" w:rsidRPr="00D30492" w:rsidRDefault="00577547" w:rsidP="00D30492">
      <w:pPr>
        <w:ind w:firstLine="709"/>
        <w:jc w:val="both"/>
        <w:rPr>
          <w:rFonts w:eastAsia="Calibri"/>
          <w:bCs/>
          <w:lang w:val="de-DE" w:eastAsia="en-US"/>
        </w:rPr>
      </w:pPr>
      <w:r w:rsidRPr="00D30492">
        <w:rPr>
          <w:rFonts w:eastAsia="Calibri"/>
          <w:szCs w:val="22"/>
          <w:lang w:val="de-DE" w:eastAsia="en-US"/>
        </w:rPr>
        <w:t>§ 2 - [In dem in [Artikel 79/1 Nr. 3 Buchstabe </w:t>
      </w:r>
      <w:r w:rsidRPr="00D30492">
        <w:rPr>
          <w:rFonts w:eastAsia="Calibri"/>
          <w:i/>
          <w:szCs w:val="22"/>
          <w:lang w:val="de-DE" w:eastAsia="en-US"/>
        </w:rPr>
        <w:t>c)</w:t>
      </w:r>
      <w:r w:rsidRPr="00D30492">
        <w:rPr>
          <w:rFonts w:eastAsia="Calibri"/>
          <w:szCs w:val="22"/>
          <w:lang w:val="de-DE" w:eastAsia="en-US"/>
        </w:rPr>
        <w:t xml:space="preserve"> des Gesetzes vom 28. Februar 2007] erwähnten Fall verfassen Korpskommandanten beziehungsweise hierarchisch vorgesetzte Behörden</w:t>
      </w:r>
      <w:r w:rsidRPr="00D30492">
        <w:rPr>
          <w:rFonts w:eastAsia="Calibri"/>
          <w:sz w:val="22"/>
          <w:szCs w:val="22"/>
          <w:lang w:val="de-DE" w:eastAsia="en-US"/>
        </w:rPr>
        <w:t xml:space="preserve"> </w:t>
      </w:r>
      <w:r w:rsidRPr="00D30492">
        <w:rPr>
          <w:rFonts w:eastAsia="Calibri"/>
          <w:szCs w:val="22"/>
          <w:lang w:val="de-DE" w:eastAsia="en-US"/>
        </w:rPr>
        <w:t>einen ausführlichen Bericht, der eine mit Gründen versehene Stellungnahme zur Schwere des zur Last gelegten Sachverhalts enthält.</w:t>
      </w:r>
    </w:p>
    <w:p w:rsidR="00577547" w:rsidRPr="00D30492" w:rsidRDefault="00577547" w:rsidP="00D30492">
      <w:pPr>
        <w:jc w:val="both"/>
        <w:rPr>
          <w:rFonts w:eastAsia="Calibri"/>
          <w:lang w:val="de-DE" w:eastAsia="en-US"/>
        </w:rPr>
      </w:pPr>
    </w:p>
    <w:p w:rsidR="00577547" w:rsidRPr="00D30492" w:rsidRDefault="00577547" w:rsidP="00D30492">
      <w:pPr>
        <w:ind w:firstLine="709"/>
        <w:jc w:val="both"/>
        <w:rPr>
          <w:rFonts w:eastAsia="Calibri"/>
          <w:bCs/>
          <w:lang w:val="de-DE" w:eastAsia="en-US"/>
        </w:rPr>
      </w:pPr>
      <w:r w:rsidRPr="00D30492">
        <w:rPr>
          <w:rFonts w:eastAsia="Calibri"/>
          <w:szCs w:val="22"/>
          <w:lang w:val="de-DE" w:eastAsia="en-US"/>
        </w:rPr>
        <w:t>Durch eine Vorladung teilt er dem Betreffenden mit, dass dieser im Rahmen eines Verfahrens, das Anlass zu einer statutarischen Maßnahme geben kann, vorgeladen wird.</w:t>
      </w:r>
    </w:p>
    <w:p w:rsidR="00577547" w:rsidRPr="00D30492" w:rsidRDefault="00577547" w:rsidP="00D30492">
      <w:pPr>
        <w:jc w:val="both"/>
        <w:rPr>
          <w:rFonts w:eastAsia="Calibri"/>
          <w:lang w:val="de-DE" w:eastAsia="en-US"/>
        </w:rPr>
      </w:pPr>
    </w:p>
    <w:p w:rsidR="00577547" w:rsidRPr="00D30492" w:rsidRDefault="00577547" w:rsidP="00D30492">
      <w:pPr>
        <w:ind w:left="709"/>
        <w:jc w:val="both"/>
        <w:rPr>
          <w:rFonts w:eastAsia="Calibri"/>
          <w:bCs/>
          <w:lang w:val="de-DE" w:eastAsia="en-US"/>
        </w:rPr>
      </w:pPr>
      <w:r w:rsidRPr="00D30492">
        <w:rPr>
          <w:rFonts w:eastAsia="Calibri"/>
          <w:szCs w:val="22"/>
          <w:lang w:val="de-DE" w:eastAsia="en-US"/>
        </w:rPr>
        <w:t>Eine Abschrift des ausführlichen Berichts wird der Vorladung beigefügt.]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3 - Die Verordnungsbestimmungen in Bezug auf den Untersuchung</w:t>
      </w:r>
      <w:r>
        <w:rPr>
          <w:rFonts w:eastAsia="Calibri"/>
          <w:szCs w:val="22"/>
          <w:lang w:val="de-DE" w:eastAsia="en-US"/>
        </w:rPr>
        <w:t>s</w:t>
      </w:r>
      <w:r w:rsidRPr="00D30492">
        <w:rPr>
          <w:rFonts w:eastAsia="Calibri"/>
          <w:szCs w:val="22"/>
          <w:lang w:val="de-DE" w:eastAsia="en-US"/>
        </w:rPr>
        <w:t>rat für Militärper</w:t>
      </w:r>
      <w:r w:rsidRPr="00D30492">
        <w:rPr>
          <w:rFonts w:eastAsia="Calibri"/>
          <w:szCs w:val="22"/>
          <w:lang w:val="de-DE" w:eastAsia="en-US"/>
        </w:rPr>
        <w:softHyphen/>
        <w:t>sonen der Personalkategorie, für die der Betreffende Anwärter ist, das vorherige Verfahren und die Arbeitsweise dieses Rates sind auf die Kündigung der Verpflichtungen und Neuverpflich</w:t>
      </w:r>
      <w:r w:rsidRPr="00D30492">
        <w:rPr>
          <w:rFonts w:eastAsia="Calibri"/>
          <w:szCs w:val="22"/>
          <w:lang w:val="de-DE" w:eastAsia="en-US"/>
        </w:rPr>
        <w:softHyphen/>
        <w:t>tungen von Anwärtern anwendbar, gemäß [Artikel 79/1 Nr. 3 Buchstabe </w:t>
      </w:r>
      <w:r w:rsidRPr="00D30492">
        <w:rPr>
          <w:rFonts w:eastAsia="Calibri"/>
          <w:i/>
          <w:szCs w:val="22"/>
          <w:lang w:val="de-DE" w:eastAsia="en-US"/>
        </w:rPr>
        <w:t>c)</w:t>
      </w:r>
      <w:r w:rsidRPr="00D30492">
        <w:rPr>
          <w:rFonts w:eastAsia="Calibri"/>
          <w:szCs w:val="22"/>
          <w:lang w:val="de-DE" w:eastAsia="en-US"/>
        </w:rPr>
        <w:t xml:space="preserve"> des Gesetzes vom 28. Februar 2007].</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4 - Ist der Untersuchungsrat der Ansicht, dass der Sachverhalt schwerwiegend und mit dem Militärstand unvereinbar ist, kann die Behörde die Verpflichtung beziehungsweise Neuverpflichtung der Militärperson kündigen.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5 - Bei Anwärtern, die nicht mindestens zwei Jahre Dienst geleistet haben, übermittelt der Korpskommandant des Betreffenden dem [Minister der Landesverteidigung] auf dem Dienstweg, aber ohne Eingreifen des Untersuchungsrates, einen auf die in [Artikel 79/1 Nr. 3 Buchstabe </w:t>
      </w:r>
      <w:r w:rsidRPr="00D30492">
        <w:rPr>
          <w:rFonts w:eastAsia="Calibri"/>
          <w:i/>
          <w:szCs w:val="22"/>
          <w:lang w:val="de-DE" w:eastAsia="en-US"/>
        </w:rPr>
        <w:t>c)</w:t>
      </w:r>
      <w:r w:rsidRPr="00D30492">
        <w:rPr>
          <w:rFonts w:eastAsia="Calibri"/>
          <w:szCs w:val="22"/>
          <w:lang w:val="de-DE" w:eastAsia="en-US"/>
        </w:rPr>
        <w:t xml:space="preserve"> des Gesetzes vom 28. Februar 2007] genannten Gründe gestützten Vorschlag zur Kündigung von Amts wegen der Verpflichtung beziehungsweise Neuverpflichtung.</w:t>
      </w: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Der Korpskommandant notifiziert dem Betreffenden den Vorschlag, bevor er übermit</w:t>
      </w:r>
      <w:r w:rsidRPr="00D30492">
        <w:rPr>
          <w:rFonts w:eastAsia="Calibri"/>
          <w:szCs w:val="22"/>
          <w:lang w:val="de-DE" w:eastAsia="en-US"/>
        </w:rPr>
        <w:softHyphen/>
        <w:t>telt wird. Der Betreffende kann binnen [fünf Werktagen] ab Notifizierung des Vorschlags Widerspruch einlegen. Er wird vom Korpskommandanten angehört, wenn er dies innerhalb derselben Frist beantragt.</w:t>
      </w: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6 - In dem in [Artikel 79/1 Nr. 3 Buchstabe </w:t>
      </w:r>
      <w:r w:rsidRPr="00D30492">
        <w:rPr>
          <w:rFonts w:eastAsia="Calibri"/>
          <w:i/>
          <w:szCs w:val="22"/>
          <w:lang w:val="de-DE" w:eastAsia="en-US"/>
        </w:rPr>
        <w:t>e)</w:t>
      </w:r>
      <w:r w:rsidRPr="00D30492">
        <w:rPr>
          <w:rFonts w:eastAsia="Calibri"/>
          <w:szCs w:val="22"/>
          <w:lang w:val="de-DE" w:eastAsia="en-US"/>
        </w:rPr>
        <w:t xml:space="preserve"> des Gesetzes vom 28. Februar 2007] erwähnten Fall wird die Maßnahme nach denselben Regeln getroffen, die für Berufsmilitärper</w:t>
      </w:r>
      <w:r w:rsidRPr="00D30492">
        <w:rPr>
          <w:rFonts w:eastAsia="Calibri"/>
          <w:szCs w:val="22"/>
          <w:lang w:val="de-DE" w:eastAsia="en-US"/>
        </w:rPr>
        <w:softHyphen/>
        <w:t>sonen des aktiven Kaders gelten.]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12 § 1 Abs. 1 abgeändert durch Art. 3 Nr. 1 des K.E. vom 30. Juli 2018 (B.S. vom 31. Au</w:t>
      </w:r>
      <w:r w:rsidRPr="00D30492">
        <w:rPr>
          <w:rFonts w:eastAsia="Calibri"/>
          <w:i/>
          <w:szCs w:val="22"/>
          <w:lang w:val="de-DE" w:eastAsia="en-US"/>
        </w:rPr>
        <w:softHyphen/>
        <w:t xml:space="preserve">gust 2018); § 1 Abs. 2 eingefügt durch Art. 131 Nr. 1 des K.E. vom 11. August 1994 (B.S. vom 24. August 1994); § 2 ersetzt durch Art. 64 Nr. 1 des K.E. vom 26. Dezember 2013 (B.S. vom 30. Dezember 2013); § 2 einziger Absatz einleitende Bestimmung abgeändert durch Art. 3 Nr. 2 des K.E. vom 30. Juli 2018 (B.S. vom 31. August 2018); § 3 abgeändert durch Art. 3 Nr. 2 des K.E. vom 30. Juli 2018 (B.S. vom 31. August 2018); § 5 Abs. 1 abgeändert durch Art. 19 </w:t>
      </w:r>
      <w:r w:rsidRPr="00D30492">
        <w:rPr>
          <w:rFonts w:eastAsia="Calibri"/>
          <w:i/>
          <w:lang w:val="de-DE" w:eastAsia="en-US"/>
        </w:rPr>
        <w:t>des K.E. vom 23. Mai 2006 (B.S. vom 29. Mai 2006), Art. 40 des K.E. vom 29. Januar 2016</w:t>
      </w:r>
      <w:r w:rsidRPr="00D30492">
        <w:rPr>
          <w:rFonts w:eastAsia="Calibri"/>
          <w:i/>
          <w:szCs w:val="22"/>
          <w:lang w:val="de-DE" w:eastAsia="en-US"/>
        </w:rPr>
        <w:t xml:space="preserve"> (B.S.</w:t>
      </w:r>
      <w:r w:rsidRPr="00D30492">
        <w:rPr>
          <w:rFonts w:eastAsia="Calibri"/>
          <w:i/>
          <w:sz w:val="20"/>
          <w:szCs w:val="20"/>
          <w:lang w:val="de-DE" w:eastAsia="en-US"/>
        </w:rPr>
        <w:t xml:space="preserve"> </w:t>
      </w:r>
      <w:r w:rsidRPr="00D30492">
        <w:rPr>
          <w:rFonts w:eastAsia="Calibri"/>
          <w:i/>
          <w:szCs w:val="22"/>
          <w:lang w:val="de-DE" w:eastAsia="en-US"/>
        </w:rPr>
        <w:t>vom</w:t>
      </w:r>
      <w:r w:rsidRPr="00D30492">
        <w:rPr>
          <w:rFonts w:eastAsia="Calibri"/>
          <w:i/>
          <w:sz w:val="20"/>
          <w:szCs w:val="20"/>
          <w:lang w:val="de-DE" w:eastAsia="en-US"/>
        </w:rPr>
        <w:t xml:space="preserve"> </w:t>
      </w:r>
      <w:r w:rsidRPr="00D30492">
        <w:rPr>
          <w:rFonts w:eastAsia="Calibri"/>
          <w:i/>
          <w:szCs w:val="22"/>
          <w:lang w:val="de-DE" w:eastAsia="en-US"/>
        </w:rPr>
        <w:t>1.</w:t>
      </w:r>
      <w:r w:rsidRPr="00D30492">
        <w:rPr>
          <w:rFonts w:eastAsia="Calibri"/>
          <w:i/>
          <w:sz w:val="20"/>
          <w:szCs w:val="20"/>
          <w:lang w:val="de-DE" w:eastAsia="en-US"/>
        </w:rPr>
        <w:t> </w:t>
      </w:r>
      <w:r w:rsidRPr="00D30492">
        <w:rPr>
          <w:rFonts w:eastAsia="Calibri"/>
          <w:i/>
          <w:szCs w:val="22"/>
          <w:lang w:val="de-DE" w:eastAsia="en-US"/>
        </w:rPr>
        <w:t>März</w:t>
      </w:r>
      <w:r w:rsidRPr="00D30492">
        <w:rPr>
          <w:rFonts w:eastAsia="Calibri"/>
          <w:i/>
          <w:sz w:val="20"/>
          <w:szCs w:val="20"/>
          <w:lang w:val="de-DE" w:eastAsia="en-US"/>
        </w:rPr>
        <w:t> </w:t>
      </w:r>
      <w:r w:rsidRPr="00D30492">
        <w:rPr>
          <w:rFonts w:eastAsia="Calibri"/>
          <w:i/>
          <w:szCs w:val="22"/>
          <w:lang w:val="de-DE" w:eastAsia="en-US"/>
        </w:rPr>
        <w:t>2016)</w:t>
      </w:r>
      <w:r w:rsidRPr="00D30492">
        <w:rPr>
          <w:rFonts w:eastAsia="Calibri"/>
          <w:i/>
          <w:sz w:val="20"/>
          <w:szCs w:val="20"/>
          <w:lang w:val="de-DE" w:eastAsia="en-US"/>
        </w:rPr>
        <w:t xml:space="preserve"> </w:t>
      </w:r>
      <w:r w:rsidRPr="00D30492">
        <w:rPr>
          <w:rFonts w:eastAsia="Calibri"/>
          <w:i/>
          <w:szCs w:val="22"/>
          <w:lang w:val="de-DE" w:eastAsia="en-US"/>
        </w:rPr>
        <w:t>und</w:t>
      </w:r>
      <w:r w:rsidRPr="00D30492">
        <w:rPr>
          <w:rFonts w:eastAsia="Calibri"/>
          <w:i/>
          <w:sz w:val="20"/>
          <w:szCs w:val="20"/>
          <w:lang w:val="de-DE" w:eastAsia="en-US"/>
        </w:rPr>
        <w:t xml:space="preserve"> </w:t>
      </w:r>
      <w:r w:rsidRPr="00D30492">
        <w:rPr>
          <w:rFonts w:eastAsia="Calibri"/>
          <w:i/>
          <w:szCs w:val="22"/>
          <w:lang w:val="de-DE" w:eastAsia="en-US"/>
        </w:rPr>
        <w:t>Art.</w:t>
      </w:r>
      <w:r w:rsidRPr="00D30492">
        <w:rPr>
          <w:rFonts w:eastAsia="Calibri"/>
          <w:i/>
          <w:sz w:val="20"/>
          <w:szCs w:val="20"/>
          <w:lang w:val="de-DE" w:eastAsia="en-US"/>
        </w:rPr>
        <w:t> </w:t>
      </w:r>
      <w:r w:rsidRPr="00D30492">
        <w:rPr>
          <w:rFonts w:eastAsia="Calibri"/>
          <w:i/>
          <w:szCs w:val="22"/>
          <w:lang w:val="de-DE" w:eastAsia="en-US"/>
        </w:rPr>
        <w:t>3</w:t>
      </w:r>
      <w:r w:rsidRPr="00D30492">
        <w:rPr>
          <w:rFonts w:eastAsia="Calibri"/>
          <w:i/>
          <w:sz w:val="20"/>
          <w:szCs w:val="20"/>
          <w:lang w:val="de-DE" w:eastAsia="en-US"/>
        </w:rPr>
        <w:t xml:space="preserve"> </w:t>
      </w:r>
      <w:r w:rsidRPr="00D30492">
        <w:rPr>
          <w:rFonts w:eastAsia="Calibri"/>
          <w:i/>
          <w:szCs w:val="22"/>
          <w:lang w:val="de-DE" w:eastAsia="en-US"/>
        </w:rPr>
        <w:t>Nr.</w:t>
      </w:r>
      <w:r w:rsidRPr="00D30492">
        <w:rPr>
          <w:rFonts w:eastAsia="Calibri"/>
          <w:i/>
          <w:sz w:val="20"/>
          <w:szCs w:val="20"/>
          <w:lang w:val="de-DE" w:eastAsia="en-US"/>
        </w:rPr>
        <w:t> </w:t>
      </w:r>
      <w:r w:rsidRPr="00D30492">
        <w:rPr>
          <w:rFonts w:eastAsia="Calibri"/>
          <w:i/>
          <w:szCs w:val="22"/>
          <w:lang w:val="de-DE" w:eastAsia="en-US"/>
        </w:rPr>
        <w:t>2 des K.E. vom 30.</w:t>
      </w:r>
      <w:r w:rsidRPr="00D30492">
        <w:rPr>
          <w:rFonts w:eastAsia="Calibri"/>
          <w:i/>
          <w:sz w:val="20"/>
          <w:szCs w:val="20"/>
          <w:lang w:val="de-DE" w:eastAsia="en-US"/>
        </w:rPr>
        <w:t> </w:t>
      </w:r>
      <w:r w:rsidRPr="00D30492">
        <w:rPr>
          <w:rFonts w:eastAsia="Calibri"/>
          <w:i/>
          <w:szCs w:val="22"/>
          <w:lang w:val="de-DE" w:eastAsia="en-US"/>
        </w:rPr>
        <w:t>Juli</w:t>
      </w:r>
      <w:r w:rsidRPr="00D30492">
        <w:rPr>
          <w:rFonts w:eastAsia="Calibri"/>
          <w:i/>
          <w:sz w:val="20"/>
          <w:szCs w:val="20"/>
          <w:lang w:val="de-DE" w:eastAsia="en-US"/>
        </w:rPr>
        <w:t> </w:t>
      </w:r>
      <w:r w:rsidRPr="00D30492">
        <w:rPr>
          <w:rFonts w:eastAsia="Calibri"/>
          <w:i/>
          <w:szCs w:val="22"/>
          <w:lang w:val="de-DE" w:eastAsia="en-US"/>
        </w:rPr>
        <w:t>2018 (B.S. vom 31.</w:t>
      </w:r>
      <w:r w:rsidRPr="00D30492">
        <w:rPr>
          <w:rFonts w:eastAsia="Calibri"/>
          <w:i/>
          <w:sz w:val="20"/>
          <w:szCs w:val="20"/>
          <w:lang w:val="de-DE" w:eastAsia="en-US"/>
        </w:rPr>
        <w:t> </w:t>
      </w:r>
      <w:r w:rsidRPr="00D30492">
        <w:rPr>
          <w:rFonts w:eastAsia="Calibri"/>
          <w:i/>
          <w:szCs w:val="22"/>
          <w:lang w:val="de-DE" w:eastAsia="en-US"/>
        </w:rPr>
        <w:t>August 2018); § 5 Abs. 2 abgeändert durch Art. 131 Nr. 2 des K.E. vom 11. August 1994 (B.S. vom 24. Au</w:t>
      </w:r>
      <w:r w:rsidRPr="00D30492">
        <w:rPr>
          <w:rFonts w:eastAsia="Calibri"/>
          <w:i/>
          <w:szCs w:val="22"/>
          <w:lang w:val="de-DE" w:eastAsia="en-US"/>
        </w:rPr>
        <w:softHyphen/>
        <w:t>gust 1994); § 6 eingefügt durch Art. 64 Nr. 2 des K.E. vom 26. Dezember 2013 (B.S. vom 30. Dezember 2013) und abgeändert durch Art. 3 Nr. 3 des K.E. vom 30. Juli 2018 (B.S. vom 31. August 2018)]</w:t>
      </w: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 xml:space="preserve">Art. 13 - </w:t>
      </w:r>
      <w:r w:rsidRPr="00D30492">
        <w:rPr>
          <w:rFonts w:eastAsia="Calibri"/>
          <w:szCs w:val="22"/>
          <w:lang w:val="de-DE" w:eastAsia="en-US"/>
        </w:rPr>
        <w:t>[Vorbehaltlich der Bestimmungen von Artikel 49 § 1 des Gesetzes vom 13. Juli 1976 über den Personalbestand an Offizieren und das Statut des Personals der Streit</w:t>
      </w:r>
      <w:r w:rsidRPr="00D30492">
        <w:rPr>
          <w:rFonts w:eastAsia="Calibri"/>
          <w:szCs w:val="22"/>
          <w:lang w:val="de-DE" w:eastAsia="en-US"/>
        </w:rPr>
        <w:softHyphen/>
        <w:t>kräfte wird die Verpflichtung beziehungsweise Neuverpflichtung auf Antrag des Anwärters gekündigt, sofern der [Generaldirektor Human Resources] nicht der Auffassung ist, dass diese Kündigung den Interessen des Dienstes zuwiderläuft.]</w:t>
      </w:r>
    </w:p>
    <w:p w:rsidR="00577547" w:rsidRPr="00D30492" w:rsidRDefault="00577547" w:rsidP="00D30492">
      <w:pPr>
        <w:jc w:val="both"/>
        <w:rPr>
          <w:rFonts w:eastAsia="Calibri"/>
          <w:sz w:val="23"/>
          <w:szCs w:val="23"/>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13 ersetzt durch Art. 34 des K.E. vom 26. August 2010 (B.S. vom 3. September 2010) und abgeändert durch Art. 4 des K.E. vom 30. Juli 2018 (B.S. vom 31. August 2018)]</w:t>
      </w: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14 -</w:t>
      </w:r>
      <w:r w:rsidRPr="00D30492">
        <w:rPr>
          <w:rFonts w:eastAsia="Calibri"/>
          <w:szCs w:val="22"/>
          <w:lang w:val="de-DE" w:eastAsia="en-US"/>
        </w:rPr>
        <w:t xml:space="preserve"> [Anwärter erhalten von ihrem Korpskommandanten die Kündigung ihrer Ver</w:t>
      </w:r>
      <w:r w:rsidRPr="00D30492">
        <w:rPr>
          <w:rFonts w:eastAsia="Calibri"/>
          <w:szCs w:val="22"/>
          <w:lang w:val="de-DE" w:eastAsia="en-US"/>
        </w:rPr>
        <w:softHyphen/>
        <w:t>pflichtung beziehungsweise Neuverpflichtung, wenn sie hierzu binnen sechs Monaten nach ihrem Dienstantritt einen schriftlichen Antrag einreichen.]</w:t>
      </w:r>
    </w:p>
    <w:p w:rsidR="00577547" w:rsidRPr="00D30492" w:rsidRDefault="00577547" w:rsidP="00D30492">
      <w:pPr>
        <w:jc w:val="both"/>
        <w:rPr>
          <w:rFonts w:eastAsia="Calibri"/>
          <w:sz w:val="23"/>
          <w:szCs w:val="23"/>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14 ersetzt durch Art. 132 des K.E. vom 11. August 1994 (B.S. vom 24. August 1994)]</w:t>
      </w: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lang w:val="de-DE" w:eastAsia="en-US"/>
        </w:rPr>
      </w:pPr>
      <w:r>
        <w:rPr>
          <w:rFonts w:eastAsia="Calibri"/>
          <w:b/>
          <w:szCs w:val="22"/>
          <w:lang w:val="de-DE" w:eastAsia="en-US"/>
        </w:rPr>
        <w:br w:type="page"/>
      </w:r>
      <w:r w:rsidRPr="00D30492">
        <w:rPr>
          <w:rFonts w:eastAsia="Calibri"/>
          <w:b/>
          <w:szCs w:val="22"/>
          <w:lang w:val="de-DE" w:eastAsia="en-US"/>
        </w:rPr>
        <w:tab/>
        <w:t>Art. 15 -</w:t>
      </w:r>
      <w:r w:rsidRPr="00D30492">
        <w:rPr>
          <w:rFonts w:eastAsia="Calibri"/>
          <w:szCs w:val="22"/>
          <w:lang w:val="de-DE" w:eastAsia="en-US"/>
        </w:rPr>
        <w:t xml:space="preserve"> In den anderen als den in Artikel 14 vorgesehenen Fällen wird die Kündigung der Verpflichtung beziehungsweise Neuverpflichtung ausgesprochen:</w:t>
      </w: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1. vom [Minister der Landesverteidigung], wenn es sich um einen Offiziersanwärter [...] handelt,</w:t>
      </w: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2. vom [Verteidigungschef], wenn es sich um einen [Unteroffiziersanwärter] handelt,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[3. vom Generaldirektor Human Resources, wenn es sich um einen Soldatenanwärter handelt.]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15 einziger Absatz Nr. 1 abgeändert durch Art. 19 des K.E. vom 23. Mai 2006 (B.S. vom 29. Mai 2006), Art. 40 des K.E. vom 29. Januar 2016 (B.S. vom 1. März 2016) und Art. 6 Buch</w:t>
      </w:r>
      <w:r w:rsidRPr="00D30492">
        <w:rPr>
          <w:rFonts w:eastAsia="Calibri"/>
          <w:i/>
          <w:szCs w:val="22"/>
          <w:lang w:val="de-DE" w:eastAsia="en-US"/>
        </w:rPr>
        <w:softHyphen/>
        <w:t>stabe a) des K.E. vom 30. Juli 2018 (B.S. vom 31. August 2018); einziger Absatz Nr. 2 abgeän</w:t>
      </w:r>
      <w:r w:rsidRPr="00D30492">
        <w:rPr>
          <w:rFonts w:eastAsia="Calibri"/>
          <w:i/>
          <w:szCs w:val="22"/>
          <w:lang w:val="de-DE" w:eastAsia="en-US"/>
        </w:rPr>
        <w:softHyphen/>
        <w:t>dert durch Art. 65 des K.E. vom 26. Dezember 2013 (B.S. vom 30. Dezember 2013) und Art. 6 Buchstabe b) des K.E. vom 30. Juli 2018 (B.S. vom 31. August 2018); einziger Absatz Nr. 3 eingefügt durch Art. 6 Buchstabe c) des K.E. vom 30. Juli 2018 (B.S. vom 31. August 2018)]</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16 -</w:t>
      </w:r>
      <w:r w:rsidRPr="00D30492">
        <w:rPr>
          <w:rFonts w:eastAsia="Calibri"/>
          <w:szCs w:val="22"/>
          <w:lang w:val="de-DE" w:eastAsia="en-US"/>
        </w:rPr>
        <w:t xml:space="preserve"> Die Kündigung der Verpflichtung wird wirksam:</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1. wenn sie von Rechts wegen erfolgt: sobald die Situation, die dazu Anlass gibt, eintritt,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2. wenn sie von Amts wegen oder auf Antrag erfolgt: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r>
      <w:r w:rsidRPr="00D30492">
        <w:rPr>
          <w:rFonts w:eastAsia="Calibri"/>
          <w:i/>
          <w:szCs w:val="22"/>
          <w:lang w:val="de-DE" w:eastAsia="en-US"/>
        </w:rPr>
        <w:t>a)</w:t>
      </w:r>
      <w:r w:rsidRPr="00D30492">
        <w:rPr>
          <w:rFonts w:eastAsia="Calibri"/>
          <w:szCs w:val="22"/>
          <w:lang w:val="de-DE" w:eastAsia="en-US"/>
        </w:rPr>
        <w:t> am Tag nach dem Tag, an dem die Entscheidung dem Anwärter persönlich notifiziert wurde, sofern nicht ausdrücklich ein späteres Datum angegeben wird,</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r>
      <w:r w:rsidRPr="00D30492">
        <w:rPr>
          <w:rFonts w:eastAsia="Calibri"/>
          <w:i/>
          <w:szCs w:val="22"/>
          <w:lang w:val="de-DE" w:eastAsia="en-US"/>
        </w:rPr>
        <w:t>b) </w:t>
      </w:r>
      <w:r w:rsidRPr="00D30492">
        <w:rPr>
          <w:rFonts w:eastAsia="Calibri"/>
          <w:szCs w:val="22"/>
          <w:lang w:val="de-DE" w:eastAsia="en-US"/>
        </w:rPr>
        <w:t>falls sie dem Anwärter nicht persönlich notifiziert werden kann, am dritten Werktag nach dem Tag des Versands der [Einschreibesendung], mit der die Entscheidung dem Betref</w:t>
      </w:r>
      <w:r w:rsidRPr="00D30492">
        <w:rPr>
          <w:rFonts w:eastAsia="Calibri"/>
          <w:szCs w:val="22"/>
          <w:lang w:val="de-DE" w:eastAsia="en-US"/>
        </w:rPr>
        <w:softHyphen/>
        <w:t>fenden notifiziert wurde, sofern nicht ausdrücklich ein späteres Datum angegeben wird.</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16 einziger Absatz Nr. 2 einziger Absatz Buchstabe b) abgeändert durch Art. 66 des K.E. vom 26. Dezember 2013 (B.S. vom 30. Dezember 2013): früherer Absatz 2 aufgehoben durch Art. 133 des K.E. vom 11. August 1994 (B.S. vom 24. August 1994)]</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17 -</w:t>
      </w:r>
      <w:r w:rsidRPr="00D30492">
        <w:rPr>
          <w:rFonts w:eastAsia="Calibri"/>
          <w:szCs w:val="22"/>
          <w:lang w:val="de-DE" w:eastAsia="en-US"/>
        </w:rPr>
        <w:t xml:space="preserve"> § 1 - Für Anwärter, denen die Kündigung der Verpflichtung beziehungsweise Neuverpflichtung notifiziert wird und die wegen eines im Dienst erfolgten Unfalls oder einer im Dienst zugezogenen Krankheit in einem Krankenhaus behandelt werden, wird die Verpflich</w:t>
      </w:r>
      <w:r w:rsidRPr="00D30492">
        <w:rPr>
          <w:rFonts w:eastAsia="Calibri"/>
          <w:szCs w:val="22"/>
          <w:lang w:val="de-DE" w:eastAsia="en-US"/>
        </w:rPr>
        <w:softHyphen/>
        <w:t>tung beziehungsweise Neuverpflichtung bis zu dem Zeitpunkt verlängert, an dem sie das Kran</w:t>
      </w:r>
      <w:r w:rsidRPr="00D30492">
        <w:rPr>
          <w:rFonts w:eastAsia="Calibri"/>
          <w:szCs w:val="22"/>
          <w:lang w:val="de-DE" w:eastAsia="en-US"/>
        </w:rPr>
        <w:softHyphen/>
        <w:t>kenhaus verlassen, entweder weil der Gesundheitszustand dies zulässt, was gegebenenfalls von einem Militärarzt des aktiven Kaders festgestellt wird, oder weil sie dies beantragen.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 2 - Für weibliche Anwärter in Mutterschafts- oder Stillurlaub, denen eine Kündigung der Verpflichtung beziehungsweise Neuverpflichtung notifiziert wurde, wird die Verpflichtung beziehungsweise Neuverpflichtung bis zum Ende dieser Urlaube verlängert.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Weibliche Anwärter können jedoch auf die Inanspruchnahme dieser Bestimmung verzichten.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center"/>
        <w:rPr>
          <w:rFonts w:eastAsia="Calibri"/>
          <w:szCs w:val="22"/>
          <w:lang w:val="de-DE" w:eastAsia="en-US"/>
        </w:rPr>
        <w:sectPr w:rsidR="00577547" w:rsidRPr="00D30492" w:rsidSect="004C7B42">
          <w:footnotePr>
            <w:numRestart w:val="eachSect"/>
          </w:footnotePr>
          <w:pgSz w:w="11906" w:h="16838"/>
          <w:pgMar w:top="1361" w:right="1418" w:bottom="1361" w:left="1418" w:header="709" w:footer="709" w:gutter="0"/>
          <w:cols w:space="708"/>
          <w:docGrid w:linePitch="360"/>
        </w:sectPr>
      </w:pPr>
    </w:p>
    <w:p w:rsidR="00577547" w:rsidRPr="00D30492" w:rsidRDefault="00577547" w:rsidP="00D30492">
      <w:pPr>
        <w:jc w:val="center"/>
        <w:rPr>
          <w:rFonts w:eastAsia="Calibri"/>
          <w:lang w:val="de-DE" w:eastAsia="en-US"/>
        </w:rPr>
      </w:pPr>
      <w:r w:rsidRPr="00D30492">
        <w:rPr>
          <w:rFonts w:eastAsia="Calibri"/>
          <w:szCs w:val="22"/>
          <w:lang w:val="de-DE" w:eastAsia="en-US"/>
        </w:rPr>
        <w:t xml:space="preserve">KAPITEL 5 - </w:t>
      </w:r>
      <w:r w:rsidRPr="00D30492">
        <w:rPr>
          <w:rFonts w:eastAsia="Calibri"/>
          <w:i/>
          <w:szCs w:val="22"/>
          <w:lang w:val="de-DE" w:eastAsia="en-US"/>
        </w:rPr>
        <w:t>Aufhebungs- und Schlussbestimmungen</w:t>
      </w:r>
    </w:p>
    <w:p w:rsidR="00577547" w:rsidRPr="00D30492" w:rsidRDefault="00577547" w:rsidP="00D30492">
      <w:pPr>
        <w:jc w:val="both"/>
        <w:rPr>
          <w:rFonts w:eastAsia="Calibri"/>
          <w:lang w:val="de-DE" w:eastAsia="en-US"/>
        </w:rPr>
      </w:pPr>
      <w:bookmarkStart w:id="0" w:name="_GoBack"/>
      <w:bookmarkEnd w:id="0"/>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18 -</w:t>
      </w:r>
      <w:r w:rsidRPr="00D30492">
        <w:rPr>
          <w:rFonts w:eastAsia="Calibri"/>
          <w:szCs w:val="22"/>
          <w:lang w:val="de-DE" w:eastAsia="en-US"/>
        </w:rPr>
        <w:t xml:space="preserve"> Es werden aufgehoben: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1. die Artikel 50 bis 59 des Königlichen Erlasses vom 14. November 1968 über die Organisation der Königlichen Militärschule, abgeändert durch den Königlichen Erlass vom 12. Juni 1989,</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2. der Königliche Erlass vom 8. November 1977 über die freiwilligen Verpflichtungen und Neuverpflichtungen in Friedenszeiten, abgeändert durch die Königlichen Erlasse vom 19. Dezember 1978, 9. April 1979, 3. Februar 1981, 18. Mai 1981, 28. August 1981, 9. April 1982, 19. September 1984, 6. Januar 1985, 10. Dezember 1987 und 12. April 1988,</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3. der Ministerielle Erlass vom 8. November 1977 über die freiwilligen Verpflichtungen und Neuverpflichtungen in Friedenszeiten, abgeändert durch den Ministeriellen Erlass vom 13. Dezember 1988.</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Vorbehaltlich der Bestimmungen von Absatz 1 bleiben die in Absatz 1 Nr. 2 und 3 erwähnten Erlasse anwendbar für die Dauer der Verpflichtung beziehungsweise Neuverpflich</w:t>
      </w:r>
      <w:r w:rsidRPr="00D30492">
        <w:rPr>
          <w:rFonts w:eastAsia="Calibri"/>
          <w:szCs w:val="22"/>
          <w:lang w:val="de-DE" w:eastAsia="en-US"/>
        </w:rPr>
        <w:softHyphen/>
        <w:t>tung von Militärpersonen des zeitweiligen Kaders:</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1. die ihre laufende Verpflichtung oder Neuverpflichtung nach dem Datum des Inkraft</w:t>
      </w:r>
      <w:r w:rsidRPr="00D30492">
        <w:rPr>
          <w:rFonts w:eastAsia="Calibri"/>
          <w:szCs w:val="22"/>
          <w:lang w:val="de-DE" w:eastAsia="en-US"/>
        </w:rPr>
        <w:softHyphen/>
        <w:t>tretens des Gesetzes vom 21. Dezember 1990 über das Statut der angehenden Militärpersonen des aktiven Kaders zu Ende führen,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szCs w:val="22"/>
          <w:lang w:val="de-DE" w:eastAsia="en-US"/>
        </w:rPr>
        <w:tab/>
        <w:t>2. die in Ausführung des Königlichen Erlasses vom 3. Juni 1991 über die übergangs</w:t>
      </w:r>
      <w:r w:rsidRPr="00D30492">
        <w:rPr>
          <w:rFonts w:eastAsia="Calibri"/>
          <w:szCs w:val="22"/>
          <w:lang w:val="de-DE" w:eastAsia="en-US"/>
        </w:rPr>
        <w:softHyphen/>
        <w:t>weise Zulassung von Militärpersonen des zeitweiligen Kaders als Berufsmilitärperson oder Mi</w:t>
      </w:r>
      <w:r w:rsidRPr="00D30492">
        <w:rPr>
          <w:rFonts w:eastAsia="Calibri"/>
          <w:szCs w:val="22"/>
          <w:lang w:val="de-DE" w:eastAsia="en-US"/>
        </w:rPr>
        <w:softHyphen/>
        <w:t>litärperson des Ergänzungskaders eine Neuverpflichtung als Berufsmilitärperson oder Militär</w:t>
      </w:r>
      <w:r w:rsidRPr="00D30492">
        <w:rPr>
          <w:rFonts w:eastAsia="Calibri"/>
          <w:szCs w:val="22"/>
          <w:lang w:val="de-DE" w:eastAsia="en-US"/>
        </w:rPr>
        <w:softHyphen/>
        <w:t>person des Ergänzungskaders unterzeichnen dürfen.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19 -</w:t>
      </w:r>
      <w:r w:rsidRPr="00D30492">
        <w:rPr>
          <w:rFonts w:eastAsia="Calibri"/>
          <w:szCs w:val="22"/>
          <w:lang w:val="de-DE" w:eastAsia="en-US"/>
        </w:rPr>
        <w:t xml:space="preserve"> Die Bestimmungen von Artikel 2 Absatz 1 Nr. 1, 3 und 4, der Artikel 3 bis 5, von Artikel 6 § 1 Nr. 2, § 2 und § 3 und der Artikel 9 bis 12 des vorliegenden Erlasses sind auf die Schüler der Königlichen Kadettenschule anwendbar, sofern diese Bestimmungen nicht mit denen ihres Statuts unvereinbar sind.</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20 -</w:t>
      </w:r>
      <w:r w:rsidRPr="00D30492">
        <w:rPr>
          <w:rFonts w:eastAsia="Calibri"/>
          <w:szCs w:val="22"/>
          <w:lang w:val="de-DE" w:eastAsia="en-US"/>
        </w:rPr>
        <w:t xml:space="preserve"> Der König legt für jede in vorliegendem Erlass erwähnte Personalkategorie das Datum des Inkrafttretens jeder Bestimmung des vorliegenden Erlasses fest.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r w:rsidRPr="00D30492">
        <w:rPr>
          <w:rFonts w:eastAsia="Calibri"/>
          <w:b/>
          <w:szCs w:val="22"/>
          <w:lang w:val="de-DE" w:eastAsia="en-US"/>
        </w:rPr>
        <w:tab/>
        <w:t>Art. 21 -</w:t>
      </w:r>
      <w:r w:rsidRPr="00D30492">
        <w:rPr>
          <w:rFonts w:eastAsia="Calibri"/>
          <w:szCs w:val="22"/>
          <w:lang w:val="de-DE" w:eastAsia="en-US"/>
        </w:rPr>
        <w:t xml:space="preserve"> Unser [Minister der Landesverteidigung] ist mit der Ausführung des vorlie</w:t>
      </w:r>
      <w:r w:rsidRPr="00D30492">
        <w:rPr>
          <w:rFonts w:eastAsia="Calibri"/>
          <w:szCs w:val="22"/>
          <w:lang w:val="de-DE" w:eastAsia="en-US"/>
        </w:rPr>
        <w:softHyphen/>
        <w:t xml:space="preserve">genden Erlasses beauftragt. </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i/>
          <w:lang w:val="de-DE" w:eastAsia="en-US"/>
        </w:rPr>
      </w:pPr>
      <w:r w:rsidRPr="00D30492">
        <w:rPr>
          <w:rFonts w:eastAsia="Calibri"/>
          <w:i/>
          <w:szCs w:val="22"/>
          <w:lang w:val="de-DE" w:eastAsia="en-US"/>
        </w:rPr>
        <w:t>[Art. 21 abgeändert durch Art. 19 des K.E. vom 23. Mai 2006 (B.S. vom 29. Mai 2006) und Art. 40 des K.E. vom 29. Januar 2016 (B.S. vom 1. März 2016)]</w:t>
      </w:r>
    </w:p>
    <w:p w:rsidR="00577547" w:rsidRPr="00D30492" w:rsidRDefault="00577547" w:rsidP="00D30492">
      <w:pPr>
        <w:jc w:val="both"/>
        <w:rPr>
          <w:rFonts w:eastAsia="Calibri"/>
          <w: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center"/>
        <w:rPr>
          <w:rFonts w:eastAsia="Calibri"/>
          <w:lang w:val="de-DE" w:eastAsia="en-US"/>
        </w:rPr>
      </w:pPr>
      <w:r w:rsidRPr="00D30492">
        <w:rPr>
          <w:rFonts w:ascii="Calibri" w:eastAsia="Calibri" w:hAnsi="Calibri"/>
          <w:sz w:val="22"/>
          <w:szCs w:val="22"/>
          <w:lang w:val="de-DE" w:eastAsia="en-US"/>
        </w:rPr>
        <w:br w:type="page"/>
      </w:r>
      <w:r w:rsidRPr="00D30492">
        <w:rPr>
          <w:rFonts w:eastAsia="Calibri"/>
          <w:szCs w:val="22"/>
          <w:lang w:val="de-DE" w:eastAsia="en-US"/>
        </w:rPr>
        <w:t>[Anlage]</w:t>
      </w:r>
    </w:p>
    <w:p w:rsidR="00577547" w:rsidRPr="00D30492" w:rsidRDefault="00577547" w:rsidP="00D30492">
      <w:pPr>
        <w:tabs>
          <w:tab w:val="left" w:leader="dot" w:pos="6804"/>
          <w:tab w:val="left" w:leader="dot" w:pos="8789"/>
        </w:tabs>
        <w:jc w:val="both"/>
        <w:rPr>
          <w:rFonts w:eastAsia="Calibri"/>
          <w:lang w:val="de-DE" w:eastAsia="en-US"/>
        </w:rPr>
      </w:pPr>
    </w:p>
    <w:p w:rsidR="00577547" w:rsidRPr="00D30492" w:rsidRDefault="00577547" w:rsidP="00D30492">
      <w:pPr>
        <w:tabs>
          <w:tab w:val="left" w:leader="dot" w:pos="6804"/>
          <w:tab w:val="left" w:leader="dot" w:pos="8789"/>
        </w:tabs>
        <w:jc w:val="both"/>
        <w:rPr>
          <w:rFonts w:eastAsia="Calibri"/>
          <w:i/>
          <w:lang w:val="de-DE" w:eastAsia="en-US"/>
        </w:rPr>
      </w:pPr>
      <w:r w:rsidRPr="00D30492">
        <w:rPr>
          <w:rFonts w:eastAsia="Calibri"/>
          <w:i/>
          <w:szCs w:val="22"/>
          <w:lang w:val="de-DE" w:eastAsia="en-US"/>
        </w:rPr>
        <w:t>[Anlage ersetzt durch Art. 41 des K.E. vom 29. Januar 2016 (B.S. vom 1. März 2016)]</w:t>
      </w:r>
    </w:p>
    <w:p w:rsidR="00577547" w:rsidRPr="00D30492" w:rsidRDefault="00577547" w:rsidP="00D30492">
      <w:pPr>
        <w:tabs>
          <w:tab w:val="left" w:leader="dot" w:pos="6804"/>
          <w:tab w:val="left" w:leader="dot" w:pos="8789"/>
        </w:tabs>
        <w:jc w:val="both"/>
        <w:rPr>
          <w:rFonts w:eastAsia="Calibri"/>
          <w:i/>
          <w:lang w:val="de-DE" w:eastAsia="en-US"/>
        </w:rPr>
      </w:pPr>
    </w:p>
    <w:p w:rsidR="00577547" w:rsidRPr="00D30492" w:rsidRDefault="00577547" w:rsidP="00D30492">
      <w:pPr>
        <w:tabs>
          <w:tab w:val="left" w:leader="dot" w:pos="6804"/>
          <w:tab w:val="left" w:leader="dot" w:pos="8789"/>
        </w:tabs>
        <w:jc w:val="both"/>
        <w:rPr>
          <w:rFonts w:eastAsia="Calibri"/>
          <w:lang w:val="de-DE" w:eastAsia="en-US"/>
        </w:rPr>
      </w:pPr>
    </w:p>
    <w:p w:rsidR="00577547" w:rsidRPr="00D30492" w:rsidRDefault="00577547" w:rsidP="00D30492">
      <w:pPr>
        <w:ind w:left="-142" w:right="-144"/>
        <w:jc w:val="center"/>
        <w:rPr>
          <w:rFonts w:eastAsia="Calibri"/>
          <w:b/>
          <w:u w:val="single"/>
          <w:lang w:val="de-DE" w:eastAsia="en-US"/>
        </w:rPr>
      </w:pPr>
      <w:r w:rsidRPr="00D30492">
        <w:rPr>
          <w:rFonts w:eastAsia="Calibri"/>
          <w:b/>
          <w:szCs w:val="22"/>
          <w:u w:val="single"/>
          <w:lang w:val="de-DE" w:eastAsia="en-US"/>
        </w:rPr>
        <w:t>BESCHEINIGUNG, VORZULEGEN VON NICHT FÜR MÜNDIG ERKLÄRTEN MINDERJÄHRIGEN, DIE SICH ALS ANGEHENDE MILITÄRPERSON BEWERBEN</w:t>
      </w:r>
    </w:p>
    <w:p w:rsidR="00577547" w:rsidRPr="00D30492" w:rsidRDefault="00577547" w:rsidP="00D30492">
      <w:pPr>
        <w:tabs>
          <w:tab w:val="left" w:leader="dot" w:pos="6804"/>
          <w:tab w:val="left" w:leader="dot" w:pos="8789"/>
        </w:tabs>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tabs>
          <w:tab w:val="left" w:pos="709"/>
          <w:tab w:val="right" w:leader="dot" w:pos="9072"/>
        </w:tabs>
        <w:jc w:val="both"/>
        <w:rPr>
          <w:rFonts w:eastAsia="Calibri"/>
          <w:lang w:val="de-DE" w:eastAsia="en-US"/>
        </w:rPr>
      </w:pPr>
      <w:r w:rsidRPr="00D30492">
        <w:rPr>
          <w:rFonts w:eastAsia="Calibri"/>
          <w:szCs w:val="22"/>
          <w:lang w:val="de-DE" w:eastAsia="en-US"/>
        </w:rPr>
        <w:t>Der/die Unterzeichnete, Bürgermeister(in) der Gemeinde</w:t>
      </w:r>
      <w:r w:rsidRPr="00D30492">
        <w:rPr>
          <w:rFonts w:eastAsia="Calibri"/>
          <w:szCs w:val="22"/>
          <w:lang w:val="de-DE" w:eastAsia="en-US"/>
        </w:rPr>
        <w:tab/>
        <w:t>,</w:t>
      </w:r>
    </w:p>
    <w:p w:rsidR="00577547" w:rsidRPr="00D30492" w:rsidRDefault="00577547" w:rsidP="00D30492">
      <w:pPr>
        <w:tabs>
          <w:tab w:val="left" w:pos="709"/>
          <w:tab w:val="left" w:leader="dot" w:pos="4395"/>
          <w:tab w:val="right" w:leader="dot" w:pos="9072"/>
        </w:tabs>
        <w:jc w:val="both"/>
        <w:rPr>
          <w:rFonts w:eastAsia="Calibri"/>
          <w:lang w:val="de-DE" w:eastAsia="en-US"/>
        </w:rPr>
      </w:pPr>
      <w:r w:rsidRPr="00D30492">
        <w:rPr>
          <w:rFonts w:eastAsia="Calibri"/>
          <w:szCs w:val="22"/>
          <w:lang w:val="de-DE" w:eastAsia="en-US"/>
        </w:rPr>
        <w:t xml:space="preserve">Provinz </w:t>
      </w:r>
      <w:r w:rsidRPr="00D30492">
        <w:rPr>
          <w:rFonts w:eastAsia="Calibri"/>
          <w:szCs w:val="22"/>
          <w:lang w:val="de-DE" w:eastAsia="en-US"/>
        </w:rPr>
        <w:tab/>
        <w:t xml:space="preserve">, Land </w:t>
      </w:r>
      <w:r w:rsidRPr="00D30492">
        <w:rPr>
          <w:rFonts w:eastAsia="Calibri"/>
          <w:szCs w:val="22"/>
          <w:lang w:val="de-DE" w:eastAsia="en-US"/>
        </w:rPr>
        <w:tab/>
        <w:t>,</w:t>
      </w:r>
    </w:p>
    <w:p w:rsidR="00577547" w:rsidRPr="00D30492" w:rsidRDefault="00577547" w:rsidP="00D30492">
      <w:pPr>
        <w:tabs>
          <w:tab w:val="left" w:pos="709"/>
          <w:tab w:val="right" w:leader="dot" w:pos="9072"/>
        </w:tabs>
        <w:jc w:val="both"/>
        <w:rPr>
          <w:rFonts w:eastAsia="Calibri"/>
          <w:szCs w:val="22"/>
          <w:lang w:val="de-DE" w:eastAsia="en-US"/>
        </w:rPr>
      </w:pPr>
      <w:r w:rsidRPr="00D30492">
        <w:rPr>
          <w:rFonts w:eastAsia="Calibri"/>
          <w:szCs w:val="22"/>
          <w:lang w:val="de-DE" w:eastAsia="en-US"/>
        </w:rPr>
        <w:t>bescheinigt,</w:t>
      </w:r>
    </w:p>
    <w:p w:rsidR="00577547" w:rsidRPr="00D30492" w:rsidRDefault="00577547" w:rsidP="00D30492">
      <w:pPr>
        <w:tabs>
          <w:tab w:val="left" w:pos="709"/>
          <w:tab w:val="right" w:leader="dot" w:pos="9072"/>
        </w:tabs>
        <w:jc w:val="both"/>
        <w:rPr>
          <w:rFonts w:eastAsia="Calibri"/>
          <w:szCs w:val="22"/>
          <w:lang w:val="de-DE" w:eastAsia="en-US"/>
        </w:rPr>
      </w:pPr>
    </w:p>
    <w:p w:rsidR="00577547" w:rsidRPr="00D30492" w:rsidRDefault="00577547" w:rsidP="00D30492">
      <w:pPr>
        <w:tabs>
          <w:tab w:val="left" w:pos="709"/>
          <w:tab w:val="right" w:leader="dot" w:pos="9072"/>
        </w:tabs>
        <w:jc w:val="both"/>
        <w:rPr>
          <w:rFonts w:eastAsia="Calibri"/>
          <w:lang w:val="de-DE" w:eastAsia="en-US"/>
        </w:rPr>
      </w:pPr>
      <w:r w:rsidRPr="00D30492">
        <w:rPr>
          <w:rFonts w:eastAsia="Calibri"/>
          <w:szCs w:val="22"/>
          <w:lang w:val="de-DE" w:eastAsia="en-US"/>
        </w:rPr>
        <w:t xml:space="preserve">dass der/die Betreffende (NAME, Vornamen) </w:t>
      </w:r>
      <w:r w:rsidRPr="00D30492">
        <w:rPr>
          <w:rFonts w:eastAsia="Calibri"/>
          <w:szCs w:val="22"/>
          <w:lang w:val="de-DE" w:eastAsia="en-US"/>
        </w:rPr>
        <w:tab/>
        <w:t>,</w:t>
      </w:r>
    </w:p>
    <w:p w:rsidR="00577547" w:rsidRPr="00D30492" w:rsidRDefault="00577547" w:rsidP="00D30492">
      <w:pPr>
        <w:tabs>
          <w:tab w:val="left" w:pos="709"/>
          <w:tab w:val="right" w:leader="dot" w:pos="9072"/>
        </w:tabs>
        <w:jc w:val="both"/>
        <w:rPr>
          <w:rFonts w:eastAsia="Calibri"/>
          <w:lang w:val="de-DE" w:eastAsia="en-US"/>
        </w:rPr>
      </w:pPr>
      <w:r w:rsidRPr="00D30492">
        <w:rPr>
          <w:rFonts w:eastAsia="Calibri"/>
          <w:szCs w:val="22"/>
          <w:lang w:val="de-DE" w:eastAsia="en-US"/>
        </w:rPr>
        <w:t xml:space="preserve">geboren in (Gemeinde, Land) </w:t>
      </w:r>
      <w:r w:rsidRPr="00D30492">
        <w:rPr>
          <w:rFonts w:eastAsia="Calibri"/>
          <w:szCs w:val="22"/>
          <w:lang w:val="de-DE" w:eastAsia="en-US"/>
        </w:rPr>
        <w:tab/>
        <w:t>,</w:t>
      </w:r>
    </w:p>
    <w:p w:rsidR="00577547" w:rsidRPr="00D30492" w:rsidRDefault="00577547" w:rsidP="00D30492">
      <w:pPr>
        <w:tabs>
          <w:tab w:val="left" w:pos="709"/>
          <w:tab w:val="right" w:leader="dot" w:pos="9072"/>
        </w:tabs>
        <w:jc w:val="both"/>
        <w:rPr>
          <w:rFonts w:eastAsia="Calibri"/>
          <w:lang w:val="de-DE" w:eastAsia="en-US"/>
        </w:rPr>
      </w:pPr>
      <w:r w:rsidRPr="00D30492">
        <w:rPr>
          <w:rFonts w:eastAsia="Calibri"/>
          <w:szCs w:val="22"/>
          <w:lang w:val="de-DE" w:eastAsia="en-US"/>
        </w:rPr>
        <w:t xml:space="preserve">am (Tag, Monat, Jahr) </w:t>
      </w:r>
      <w:r w:rsidRPr="00D30492">
        <w:rPr>
          <w:rFonts w:eastAsia="Calibri"/>
          <w:szCs w:val="22"/>
          <w:lang w:val="de-DE" w:eastAsia="en-US"/>
        </w:rPr>
        <w:tab/>
      </w:r>
    </w:p>
    <w:p w:rsidR="00577547" w:rsidRPr="00D30492" w:rsidRDefault="00577547" w:rsidP="00D30492">
      <w:pPr>
        <w:tabs>
          <w:tab w:val="left" w:pos="709"/>
          <w:tab w:val="right" w:leader="dot" w:pos="9072"/>
        </w:tabs>
        <w:jc w:val="both"/>
        <w:rPr>
          <w:rFonts w:eastAsia="Calibri"/>
          <w:lang w:val="de-DE" w:eastAsia="en-US"/>
        </w:rPr>
      </w:pPr>
    </w:p>
    <w:p w:rsidR="00577547" w:rsidRPr="00D30492" w:rsidRDefault="00577547" w:rsidP="00D30492">
      <w:pPr>
        <w:tabs>
          <w:tab w:val="left" w:pos="709"/>
          <w:tab w:val="right" w:leader="dot" w:pos="9072"/>
        </w:tabs>
        <w:jc w:val="both"/>
        <w:rPr>
          <w:rFonts w:eastAsia="Calibri"/>
          <w:lang w:val="de-DE" w:eastAsia="en-US"/>
        </w:rPr>
      </w:pPr>
      <w:r w:rsidRPr="00D30492">
        <w:rPr>
          <w:rFonts w:eastAsia="Calibri"/>
          <w:szCs w:val="22"/>
          <w:lang w:val="de-DE" w:eastAsia="en-US"/>
        </w:rPr>
        <w:t>- Belgier / Staatsangehöriger eines Mitgliedstaates des Europäischen Wirtschaftsraums oder der Schweizerischen Eidgenossenschaft ist,</w:t>
      </w:r>
      <w:r w:rsidRPr="00D30492">
        <w:rPr>
          <w:rFonts w:eastAsia="Calibri"/>
          <w:szCs w:val="22"/>
          <w:vertAlign w:val="superscript"/>
          <w:lang w:val="de-DE" w:eastAsia="en-US"/>
        </w:rPr>
        <w:t>1</w:t>
      </w:r>
    </w:p>
    <w:p w:rsidR="00577547" w:rsidRPr="00D30492" w:rsidRDefault="00577547" w:rsidP="00D30492">
      <w:pPr>
        <w:tabs>
          <w:tab w:val="left" w:pos="709"/>
          <w:tab w:val="right" w:leader="dot" w:pos="9072"/>
        </w:tabs>
        <w:jc w:val="both"/>
        <w:rPr>
          <w:rFonts w:eastAsia="Calibri"/>
          <w:lang w:val="de-DE" w:eastAsia="en-US"/>
        </w:rPr>
      </w:pPr>
      <w:r w:rsidRPr="00D30492">
        <w:rPr>
          <w:rFonts w:eastAsia="Calibri"/>
          <w:szCs w:val="22"/>
          <w:lang w:val="de-DE" w:eastAsia="en-US"/>
        </w:rPr>
        <w:t>- für die Miliz</w:t>
      </w:r>
      <w:r w:rsidRPr="00D30492">
        <w:rPr>
          <w:rFonts w:eastAsia="Calibri"/>
          <w:szCs w:val="22"/>
          <w:vertAlign w:val="superscript"/>
          <w:lang w:val="de-DE" w:eastAsia="en-US"/>
        </w:rPr>
        <w:t>2</w:t>
      </w:r>
      <w:r w:rsidRPr="00D30492">
        <w:rPr>
          <w:rFonts w:eastAsia="Calibri"/>
          <w:szCs w:val="22"/>
          <w:lang w:val="de-DE" w:eastAsia="en-US"/>
        </w:rPr>
        <w:t xml:space="preserve"> in (Gemeinde, Land) </w:t>
      </w:r>
      <w:r w:rsidRPr="00D30492">
        <w:rPr>
          <w:rFonts w:eastAsia="Calibri"/>
          <w:szCs w:val="22"/>
          <w:lang w:val="de-DE" w:eastAsia="en-US"/>
        </w:rPr>
        <w:tab/>
        <w:t xml:space="preserve"> eingeschrieben ist,</w:t>
      </w:r>
    </w:p>
    <w:p w:rsidR="00577547" w:rsidRPr="00D30492" w:rsidRDefault="00577547" w:rsidP="00D30492">
      <w:pPr>
        <w:tabs>
          <w:tab w:val="left" w:pos="709"/>
          <w:tab w:val="right" w:leader="dot" w:pos="9072"/>
        </w:tabs>
        <w:jc w:val="both"/>
        <w:rPr>
          <w:rFonts w:eastAsia="Calibri"/>
          <w:lang w:val="de-DE" w:eastAsia="en-US"/>
        </w:rPr>
      </w:pPr>
      <w:r w:rsidRPr="00D30492">
        <w:rPr>
          <w:rFonts w:eastAsia="Calibri"/>
          <w:szCs w:val="22"/>
          <w:lang w:val="de-DE" w:eastAsia="en-US"/>
        </w:rPr>
        <w:t xml:space="preserve">- den Beruf </w:t>
      </w:r>
      <w:r w:rsidRPr="00D30492">
        <w:rPr>
          <w:rFonts w:eastAsia="Calibri"/>
          <w:szCs w:val="22"/>
          <w:lang w:val="de-DE" w:eastAsia="en-US"/>
        </w:rPr>
        <w:tab/>
        <w:t xml:space="preserve"> ausübt,</w:t>
      </w:r>
    </w:p>
    <w:p w:rsidR="00577547" w:rsidRPr="00D30492" w:rsidRDefault="00577547" w:rsidP="00D30492">
      <w:pPr>
        <w:tabs>
          <w:tab w:val="left" w:pos="709"/>
          <w:tab w:val="left" w:leader="dot" w:pos="7371"/>
          <w:tab w:val="right" w:leader="dot" w:pos="9072"/>
        </w:tabs>
        <w:jc w:val="both"/>
        <w:rPr>
          <w:rFonts w:eastAsia="Calibri"/>
          <w:lang w:val="de-DE" w:eastAsia="en-US"/>
        </w:rPr>
      </w:pPr>
      <w:r w:rsidRPr="00D30492">
        <w:rPr>
          <w:rFonts w:eastAsia="Calibri"/>
          <w:szCs w:val="22"/>
          <w:lang w:val="de-DE" w:eastAsia="en-US"/>
        </w:rPr>
        <w:t xml:space="preserve">- den letzten Wohnsitz in </w:t>
      </w:r>
      <w:r w:rsidRPr="00D30492">
        <w:rPr>
          <w:rFonts w:eastAsia="Calibri"/>
          <w:szCs w:val="22"/>
          <w:lang w:val="de-DE" w:eastAsia="en-US"/>
        </w:rPr>
        <w:tab/>
        <w:t xml:space="preserve"> Straße, Nr. </w:t>
      </w:r>
      <w:r w:rsidRPr="00D30492">
        <w:rPr>
          <w:rFonts w:eastAsia="Calibri"/>
          <w:szCs w:val="22"/>
          <w:lang w:val="de-DE" w:eastAsia="en-US"/>
        </w:rPr>
        <w:tab/>
        <w:t>,</w:t>
      </w:r>
    </w:p>
    <w:p w:rsidR="00577547" w:rsidRPr="00D30492" w:rsidRDefault="00577547" w:rsidP="00D30492">
      <w:pPr>
        <w:tabs>
          <w:tab w:val="left" w:pos="709"/>
          <w:tab w:val="left" w:leader="dot" w:pos="5103"/>
          <w:tab w:val="right" w:leader="dot" w:pos="9072"/>
        </w:tabs>
        <w:jc w:val="both"/>
        <w:rPr>
          <w:rFonts w:eastAsia="Calibri"/>
          <w:lang w:val="de-DE" w:eastAsia="en-US"/>
        </w:rPr>
      </w:pPr>
      <w:r w:rsidRPr="00D30492">
        <w:rPr>
          <w:rFonts w:eastAsia="Calibri"/>
          <w:szCs w:val="22"/>
          <w:lang w:val="de-DE" w:eastAsia="en-US"/>
        </w:rPr>
        <w:t xml:space="preserve">(Gemeinde) </w:t>
      </w:r>
      <w:r w:rsidRPr="00D30492">
        <w:rPr>
          <w:rFonts w:eastAsia="Calibri"/>
          <w:szCs w:val="22"/>
          <w:lang w:val="de-DE" w:eastAsia="en-US"/>
        </w:rPr>
        <w:tab/>
        <w:t xml:space="preserve">, (Provinz) </w:t>
      </w:r>
      <w:r w:rsidRPr="00D30492">
        <w:rPr>
          <w:rFonts w:eastAsia="Calibri"/>
          <w:szCs w:val="22"/>
          <w:lang w:val="de-DE" w:eastAsia="en-US"/>
        </w:rPr>
        <w:tab/>
        <w:t>,</w:t>
      </w:r>
    </w:p>
    <w:p w:rsidR="00577547" w:rsidRPr="00D30492" w:rsidRDefault="00577547" w:rsidP="00D30492">
      <w:pPr>
        <w:tabs>
          <w:tab w:val="right" w:leader="dot" w:pos="5103"/>
        </w:tabs>
        <w:jc w:val="both"/>
        <w:rPr>
          <w:rFonts w:eastAsia="Calibri"/>
          <w:lang w:val="de-DE" w:eastAsia="en-US"/>
        </w:rPr>
      </w:pPr>
      <w:r w:rsidRPr="00D30492">
        <w:rPr>
          <w:rFonts w:eastAsia="Calibri"/>
          <w:szCs w:val="22"/>
          <w:lang w:val="de-DE" w:eastAsia="en-US"/>
        </w:rPr>
        <w:t xml:space="preserve">(Land) </w:t>
      </w:r>
      <w:r w:rsidRPr="00D30492">
        <w:rPr>
          <w:rFonts w:eastAsia="Calibri"/>
          <w:szCs w:val="22"/>
          <w:lang w:val="de-DE" w:eastAsia="en-US"/>
        </w:rPr>
        <w:tab/>
        <w:t xml:space="preserve"> hatte,</w:t>
      </w:r>
    </w:p>
    <w:p w:rsidR="00577547" w:rsidRPr="00D30492" w:rsidRDefault="00577547" w:rsidP="00D30492">
      <w:pPr>
        <w:tabs>
          <w:tab w:val="left" w:pos="709"/>
          <w:tab w:val="right" w:leader="dot" w:pos="5103"/>
          <w:tab w:val="right" w:leader="dot" w:pos="9072"/>
        </w:tabs>
        <w:jc w:val="both"/>
        <w:rPr>
          <w:rFonts w:eastAsia="Calibri"/>
          <w:lang w:val="de-DE" w:eastAsia="en-US"/>
        </w:rPr>
      </w:pPr>
      <w:r w:rsidRPr="00D30492">
        <w:rPr>
          <w:rFonts w:eastAsia="Calibri"/>
          <w:szCs w:val="22"/>
          <w:lang w:val="de-DE" w:eastAsia="en-US"/>
        </w:rPr>
        <w:t>- ledig/verheiratet/verwitwet/geschieden ist,</w:t>
      </w:r>
      <w:r w:rsidRPr="00D30492">
        <w:rPr>
          <w:rFonts w:eastAsia="Calibri"/>
          <w:szCs w:val="22"/>
          <w:vertAlign w:val="superscript"/>
          <w:lang w:val="de-DE" w:eastAsia="en-US"/>
        </w:rPr>
        <w:t>1</w:t>
      </w:r>
    </w:p>
    <w:p w:rsidR="00577547" w:rsidRPr="00D30492" w:rsidRDefault="00577547" w:rsidP="00D30492">
      <w:pPr>
        <w:tabs>
          <w:tab w:val="left" w:pos="709"/>
          <w:tab w:val="right" w:leader="dot" w:pos="5103"/>
          <w:tab w:val="right" w:leader="dot" w:pos="9072"/>
        </w:tabs>
        <w:jc w:val="both"/>
        <w:rPr>
          <w:rFonts w:eastAsia="Calibri"/>
          <w:lang w:val="de-DE" w:eastAsia="en-US"/>
        </w:rPr>
      </w:pPr>
      <w:r w:rsidRPr="00D30492">
        <w:rPr>
          <w:rFonts w:eastAsia="Calibri"/>
          <w:szCs w:val="22"/>
          <w:lang w:val="de-DE" w:eastAsia="en-US"/>
        </w:rPr>
        <w:t>- Kinder / keine Kinder hat,</w:t>
      </w:r>
      <w:r w:rsidRPr="00D30492">
        <w:rPr>
          <w:rFonts w:eastAsia="Calibri"/>
          <w:szCs w:val="22"/>
          <w:vertAlign w:val="superscript"/>
          <w:lang w:val="de-DE" w:eastAsia="en-US"/>
        </w:rPr>
        <w:t>1</w:t>
      </w:r>
    </w:p>
    <w:p w:rsidR="00577547" w:rsidRPr="00D30492" w:rsidRDefault="00577547" w:rsidP="00D30492">
      <w:pPr>
        <w:tabs>
          <w:tab w:val="left" w:pos="709"/>
          <w:tab w:val="right" w:leader="dot" w:pos="9072"/>
        </w:tabs>
        <w:jc w:val="both"/>
        <w:rPr>
          <w:rFonts w:eastAsia="Calibri"/>
          <w:szCs w:val="22"/>
          <w:lang w:val="de-DE" w:eastAsia="en-US"/>
        </w:rPr>
      </w:pPr>
    </w:p>
    <w:p w:rsidR="00577547" w:rsidRPr="00D30492" w:rsidRDefault="00577547" w:rsidP="00D30492">
      <w:pPr>
        <w:tabs>
          <w:tab w:val="left" w:pos="709"/>
          <w:tab w:val="right" w:leader="dot" w:pos="9072"/>
        </w:tabs>
        <w:jc w:val="both"/>
        <w:rPr>
          <w:rFonts w:eastAsia="Calibri"/>
          <w:lang w:val="de-DE" w:eastAsia="en-US"/>
        </w:rPr>
      </w:pPr>
      <w:r w:rsidRPr="00D30492">
        <w:rPr>
          <w:rFonts w:eastAsia="Calibri"/>
          <w:szCs w:val="22"/>
          <w:lang w:val="de-DE" w:eastAsia="en-US"/>
        </w:rPr>
        <w:t xml:space="preserve">- dass der/die Betreffende(n), </w:t>
      </w:r>
      <w:r w:rsidRPr="00D30492">
        <w:rPr>
          <w:rFonts w:eastAsia="Calibri"/>
          <w:szCs w:val="22"/>
          <w:lang w:val="de-DE" w:eastAsia="en-US"/>
        </w:rPr>
        <w:tab/>
        <w:t>,</w:t>
      </w:r>
    </w:p>
    <w:p w:rsidR="00577547" w:rsidRPr="00D30492" w:rsidRDefault="00577547" w:rsidP="00D30492">
      <w:pPr>
        <w:tabs>
          <w:tab w:val="left" w:pos="709"/>
          <w:tab w:val="right" w:leader="dot" w:pos="9072"/>
        </w:tabs>
        <w:jc w:val="both"/>
        <w:rPr>
          <w:rFonts w:eastAsia="Calibri"/>
          <w:szCs w:val="22"/>
          <w:lang w:val="de-DE" w:eastAsia="en-US"/>
        </w:rPr>
      </w:pPr>
      <w:r w:rsidRPr="00D30492">
        <w:rPr>
          <w:rFonts w:eastAsia="Calibri"/>
          <w:szCs w:val="22"/>
          <w:lang w:val="de-DE" w:eastAsia="en-US"/>
        </w:rPr>
        <w:t>der/die die elterliche Autorität über ihn/sie ausübt/ausüben, vor ihm/ihr erschienen ist/sind und erklärt haben, der freiwilligen Verpflichtung des Bewerbers / der Bewerberin zuzustimmen.</w:t>
      </w:r>
    </w:p>
    <w:p w:rsidR="00577547" w:rsidRPr="00D30492" w:rsidRDefault="00577547" w:rsidP="00D30492">
      <w:pPr>
        <w:tabs>
          <w:tab w:val="left" w:pos="709"/>
          <w:tab w:val="right" w:leader="dot" w:pos="9072"/>
        </w:tabs>
        <w:jc w:val="both"/>
        <w:rPr>
          <w:rFonts w:eastAsia="Calibri"/>
          <w:szCs w:val="22"/>
          <w:lang w:val="de-DE" w:eastAsia="en-US"/>
        </w:rPr>
      </w:pPr>
    </w:p>
    <w:p w:rsidR="00577547" w:rsidRPr="00D30492" w:rsidRDefault="00577547" w:rsidP="00D30492">
      <w:pPr>
        <w:tabs>
          <w:tab w:val="left" w:pos="709"/>
          <w:tab w:val="right" w:leader="dot" w:pos="9072"/>
        </w:tabs>
        <w:jc w:val="both"/>
        <w:rPr>
          <w:rFonts w:eastAsia="Calibri"/>
          <w:lang w:val="de-DE" w:eastAsia="en-US"/>
        </w:rPr>
      </w:pPr>
      <w:r w:rsidRPr="00D30492">
        <w:rPr>
          <w:rFonts w:eastAsia="Calibri"/>
          <w:szCs w:val="22"/>
          <w:lang w:val="de-DE" w:eastAsia="en-US"/>
        </w:rPr>
        <w:t>Zu Urkund dessen hat er/sie (haben sie) in meiner Gegenwart unterschrieben (oder) ein Kreuz gesetzt, nachdem er (sie) erklärt hat/haben, nicht unterschreiben zu können.</w:t>
      </w:r>
      <w:r w:rsidRPr="00D30492">
        <w:rPr>
          <w:rFonts w:eastAsia="Calibri"/>
          <w:szCs w:val="22"/>
          <w:vertAlign w:val="superscript"/>
          <w:lang w:val="de-DE" w:eastAsia="en-US"/>
        </w:rPr>
        <w:t>1</w:t>
      </w:r>
    </w:p>
    <w:p w:rsidR="00577547" w:rsidRPr="00D30492" w:rsidRDefault="00577547" w:rsidP="00D30492">
      <w:pPr>
        <w:tabs>
          <w:tab w:val="left" w:pos="709"/>
          <w:tab w:val="right" w:leader="dot" w:pos="9072"/>
        </w:tabs>
        <w:jc w:val="both"/>
        <w:rPr>
          <w:rFonts w:eastAsia="Calibri"/>
          <w:lang w:val="de-DE" w:eastAsia="en-US"/>
        </w:rPr>
      </w:pPr>
    </w:p>
    <w:p w:rsidR="00577547" w:rsidRPr="00D30492" w:rsidRDefault="00577547" w:rsidP="00D30492">
      <w:pPr>
        <w:ind w:left="6379"/>
        <w:jc w:val="both"/>
        <w:rPr>
          <w:rFonts w:eastAsia="Calibri"/>
          <w:lang w:val="de-DE" w:eastAsia="en-US"/>
        </w:rPr>
      </w:pPr>
      <w:r w:rsidRPr="00D30492">
        <w:rPr>
          <w:rFonts w:eastAsia="Calibri"/>
          <w:szCs w:val="22"/>
          <w:lang w:val="de-DE" w:eastAsia="en-US"/>
        </w:rPr>
        <w:t>(Unterschrift)</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tabs>
          <w:tab w:val="left" w:pos="4962"/>
          <w:tab w:val="left" w:leader="dot" w:pos="7230"/>
          <w:tab w:val="right" w:leader="dot" w:pos="9072"/>
        </w:tabs>
        <w:jc w:val="both"/>
        <w:rPr>
          <w:rFonts w:eastAsia="Calibri"/>
          <w:lang w:val="de-DE" w:eastAsia="en-US"/>
        </w:rPr>
      </w:pPr>
      <w:r w:rsidRPr="00D30492">
        <w:rPr>
          <w:rFonts w:eastAsia="Calibri"/>
          <w:szCs w:val="22"/>
          <w:lang w:val="de-DE" w:eastAsia="en-US"/>
        </w:rPr>
        <w:tab/>
        <w:t xml:space="preserve">Ausgestellt in </w:t>
      </w:r>
      <w:r w:rsidRPr="00D30492">
        <w:rPr>
          <w:rFonts w:eastAsia="Calibri"/>
          <w:szCs w:val="22"/>
          <w:lang w:val="de-DE" w:eastAsia="en-US"/>
        </w:rPr>
        <w:tab/>
        <w:t xml:space="preserve">, am </w:t>
      </w:r>
      <w:r w:rsidRPr="00D30492">
        <w:rPr>
          <w:rFonts w:eastAsia="Calibri"/>
          <w:szCs w:val="22"/>
          <w:lang w:val="de-DE" w:eastAsia="en-US"/>
        </w:rPr>
        <w:tab/>
      </w:r>
    </w:p>
    <w:p w:rsidR="00577547" w:rsidRPr="00D30492" w:rsidRDefault="00577547" w:rsidP="00D30492">
      <w:pPr>
        <w:jc w:val="both"/>
        <w:rPr>
          <w:rFonts w:eastAsia="Calibri"/>
          <w:lang w:val="de-DE" w:eastAsia="en-US"/>
        </w:rPr>
      </w:pPr>
    </w:p>
    <w:p w:rsidR="00577547" w:rsidRPr="00D30492" w:rsidRDefault="00577547" w:rsidP="00D30492">
      <w:pPr>
        <w:ind w:left="6096"/>
        <w:jc w:val="both"/>
        <w:rPr>
          <w:rFonts w:eastAsia="Calibri"/>
          <w:lang w:val="de-DE" w:eastAsia="en-US"/>
        </w:rPr>
      </w:pPr>
      <w:r w:rsidRPr="00D30492">
        <w:rPr>
          <w:rFonts w:eastAsia="Calibri"/>
          <w:szCs w:val="22"/>
          <w:lang w:val="de-DE" w:eastAsia="en-US"/>
        </w:rPr>
        <w:t>Der/Die Bürgermeister(in)</w:t>
      </w: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both"/>
        <w:rPr>
          <w:rFonts w:eastAsia="Calibri"/>
          <w:lang w:val="de-DE" w:eastAsia="en-US"/>
        </w:rPr>
      </w:pPr>
    </w:p>
    <w:p w:rsidR="00577547" w:rsidRPr="00D30492" w:rsidRDefault="00577547" w:rsidP="00D30492">
      <w:pPr>
        <w:jc w:val="center"/>
        <w:rPr>
          <w:rFonts w:eastAsia="Calibri"/>
          <w:sz w:val="22"/>
          <w:szCs w:val="22"/>
          <w:lang w:val="de-DE" w:eastAsia="en-US"/>
        </w:rPr>
      </w:pPr>
      <w:r w:rsidRPr="00D30492">
        <w:rPr>
          <w:rFonts w:eastAsia="Calibri"/>
          <w:b/>
          <w:sz w:val="22"/>
          <w:szCs w:val="22"/>
          <w:u w:val="single"/>
          <w:lang w:val="de-DE" w:eastAsia="en-US"/>
        </w:rPr>
        <w:t>ANWEISUNGEN</w:t>
      </w:r>
    </w:p>
    <w:p w:rsidR="00577547" w:rsidRPr="00D30492" w:rsidRDefault="00577547" w:rsidP="00D30492">
      <w:pPr>
        <w:jc w:val="both"/>
        <w:rPr>
          <w:rFonts w:eastAsia="Calibri"/>
          <w:sz w:val="22"/>
          <w:szCs w:val="22"/>
          <w:lang w:val="de-DE" w:eastAsia="en-US"/>
        </w:rPr>
      </w:pPr>
    </w:p>
    <w:p w:rsidR="00577547" w:rsidRPr="00D30492" w:rsidRDefault="00577547" w:rsidP="00D30492">
      <w:pPr>
        <w:jc w:val="both"/>
        <w:rPr>
          <w:rFonts w:eastAsia="Calibri"/>
          <w:sz w:val="22"/>
          <w:szCs w:val="22"/>
          <w:lang w:val="de-DE" w:eastAsia="en-US"/>
        </w:rPr>
      </w:pPr>
      <w:r w:rsidRPr="00D30492">
        <w:rPr>
          <w:rFonts w:eastAsia="Calibri"/>
          <w:sz w:val="22"/>
          <w:szCs w:val="22"/>
          <w:lang w:val="de-DE" w:eastAsia="en-US"/>
        </w:rPr>
        <w:t>(1) Unzutreffendes bitte streichen.</w:t>
      </w:r>
    </w:p>
    <w:p w:rsidR="00806E25" w:rsidRPr="00D308A5" w:rsidRDefault="00577547" w:rsidP="000F5F44">
      <w:pPr>
        <w:jc w:val="both"/>
        <w:rPr>
          <w:lang w:val="de-DE"/>
        </w:rPr>
      </w:pPr>
      <w:r w:rsidRPr="00D30492">
        <w:rPr>
          <w:rFonts w:eastAsia="Calibri"/>
          <w:sz w:val="22"/>
          <w:szCs w:val="22"/>
          <w:lang w:val="de-DE" w:eastAsia="en-US"/>
        </w:rPr>
        <w:t>(2) Für männliche Anwärter, die mindestens 17 Jahre alt sind oder dieses Alter im Laufe des Jahres erreichen werden.</w:t>
      </w:r>
    </w:p>
    <w:sectPr w:rsidR="00806E25" w:rsidRPr="00D308A5" w:rsidSect="00D30492">
      <w:pgSz w:w="11906" w:h="16838" w:code="9"/>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77547"/>
    <w:rsid w:val="005B1B62"/>
    <w:rsid w:val="00744EA9"/>
    <w:rsid w:val="007D5F55"/>
    <w:rsid w:val="00806E25"/>
    <w:rsid w:val="00841371"/>
    <w:rsid w:val="009E570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FBBA43"/>
  <w15:docId w15:val="{6BD52E24-DE0B-4FD7-9CF8-910EB37E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577547"/>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2941</Words>
  <Characters>16703</Characters>
  <Application>Microsoft Office Word</Application>
  <DocSecurity>0</DocSecurity>
  <Lines>298</Lines>
  <Paragraphs>66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2022-11-09T15:18:00Z</dcterms:created>
  <dcterms:modified xsi:type="dcterms:W3CDTF">2022-11-09T15:19:00Z</dcterms:modified>
</cp:coreProperties>
</file>