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FB0" w:rsidRPr="001E7FB0" w:rsidRDefault="001E7FB0" w:rsidP="001E7FB0">
      <w:pPr>
        <w:jc w:val="center"/>
        <w:rPr>
          <w:b/>
          <w:lang w:val="de-DE"/>
        </w:rPr>
      </w:pPr>
      <w:r w:rsidRPr="001E7FB0">
        <w:rPr>
          <w:b/>
          <w:lang w:val="de-DE"/>
        </w:rPr>
        <w:t>17. FEBRUAR 2021 - Gesetz zur Einführung einer jährlichen Steuer auf Wertpapierkonten</w:t>
      </w:r>
      <w:r>
        <w:rPr>
          <w:b/>
          <w:lang w:val="de-DE"/>
        </w:rPr>
        <w:t xml:space="preserve"> (Artikel 1, 17 bis 19 und 21)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1E7FB0">
        <w:rPr>
          <w:lang w:val="de-DE"/>
        </w:rPr>
        <w:t>1. März 2022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E1687C" w:rsidRDefault="00E1687C" w:rsidP="00CA081B">
      <w:pPr>
        <w:jc w:val="both"/>
        <w:rPr>
          <w:lang w:val="de-DE"/>
        </w:rPr>
      </w:pPr>
    </w:p>
    <w:p w:rsidR="00E1687C" w:rsidRPr="00C80000" w:rsidRDefault="00E1687C" w:rsidP="00CA081B">
      <w:pPr>
        <w:jc w:val="both"/>
        <w:rPr>
          <w:lang w:val="de-DE"/>
        </w:rPr>
      </w:pP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1E7FB0" w:rsidRPr="001E7FB0" w:rsidRDefault="001E7FB0" w:rsidP="006C52EC">
      <w:pPr>
        <w:jc w:val="center"/>
        <w:rPr>
          <w:b/>
          <w:lang w:val="de-DE"/>
        </w:rPr>
      </w:pPr>
      <w:r w:rsidRPr="001E7FB0">
        <w:rPr>
          <w:b/>
          <w:lang w:val="de-DE"/>
        </w:rPr>
        <w:lastRenderedPageBreak/>
        <w:t>FÖDERALER ÖFFENTLICHER DIENST FINANZEN</w:t>
      </w: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center"/>
        <w:rPr>
          <w:b/>
          <w:lang w:val="de-DE"/>
        </w:rPr>
      </w:pPr>
      <w:r w:rsidRPr="001E7FB0">
        <w:rPr>
          <w:b/>
          <w:lang w:val="de-DE"/>
        </w:rPr>
        <w:t xml:space="preserve">17. FEBRUAR 2021 - Gesetz zur Einführung einer jährlichen Steuer auf </w:t>
      </w:r>
      <w:r>
        <w:rPr>
          <w:b/>
          <w:lang w:val="de-DE"/>
        </w:rPr>
        <w:t>W</w:t>
      </w:r>
      <w:r w:rsidRPr="001E7FB0">
        <w:rPr>
          <w:b/>
          <w:lang w:val="de-DE"/>
        </w:rPr>
        <w:t>ertpapierkonten</w:t>
      </w: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both"/>
        <w:rPr>
          <w:lang w:val="de-DE"/>
        </w:rPr>
      </w:pPr>
      <w:r w:rsidRPr="001E7FB0">
        <w:rPr>
          <w:lang w:val="de-DE"/>
        </w:rPr>
        <w:tab/>
      </w:r>
      <w:r w:rsidRPr="001E7FB0">
        <w:rPr>
          <w:lang w:val="de-DE"/>
        </w:rPr>
        <w:tab/>
      </w:r>
      <w:r w:rsidRPr="001E7FB0">
        <w:rPr>
          <w:lang w:val="de-DE"/>
        </w:rPr>
        <w:tab/>
        <w:t>PHILIPPE, König der Belgier,</w:t>
      </w: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both"/>
        <w:rPr>
          <w:lang w:val="de-DE"/>
        </w:rPr>
      </w:pPr>
      <w:r w:rsidRPr="001E7FB0">
        <w:rPr>
          <w:lang w:val="de-DE"/>
        </w:rPr>
        <w:tab/>
      </w:r>
      <w:r w:rsidRPr="001E7FB0">
        <w:rPr>
          <w:lang w:val="de-DE"/>
        </w:rPr>
        <w:tab/>
        <w:t>Allen Gegenwärtigen und Zukünftigen</w:t>
      </w:r>
      <w:bookmarkStart w:id="0" w:name="_GoBack"/>
      <w:bookmarkEnd w:id="0"/>
      <w:r w:rsidRPr="001E7FB0">
        <w:rPr>
          <w:lang w:val="de-DE"/>
        </w:rPr>
        <w:t>, Unser Gruß!</w:t>
      </w: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both"/>
        <w:rPr>
          <w:lang w:val="de-DE"/>
        </w:rPr>
      </w:pPr>
      <w:r w:rsidRPr="001E7FB0">
        <w:rPr>
          <w:lang w:val="de-DE"/>
        </w:rPr>
        <w:tab/>
        <w:t>Die Abgeordnetenkammer hat das Folgende angenommen und Wir sanktionieren es:</w:t>
      </w: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center"/>
        <w:rPr>
          <w:lang w:val="de-DE"/>
        </w:rPr>
      </w:pPr>
      <w:r w:rsidRPr="001E7FB0">
        <w:rPr>
          <w:lang w:val="de-DE"/>
        </w:rPr>
        <w:t xml:space="preserve">KAPITEL 1 - </w:t>
      </w:r>
      <w:r w:rsidRPr="001E7FB0">
        <w:rPr>
          <w:i/>
          <w:lang w:val="de-DE"/>
        </w:rPr>
        <w:t>Allgemeine Bestimmung</w:t>
      </w: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both"/>
        <w:rPr>
          <w:lang w:val="de-DE"/>
        </w:rPr>
      </w:pPr>
      <w:r w:rsidRPr="001E7FB0">
        <w:rPr>
          <w:lang w:val="de-DE"/>
        </w:rPr>
        <w:tab/>
      </w:r>
      <w:r w:rsidRPr="001E7FB0">
        <w:rPr>
          <w:b/>
          <w:bCs/>
          <w:lang w:val="de-DE"/>
        </w:rPr>
        <w:t>Artikel 1 </w:t>
      </w:r>
      <w:r w:rsidRPr="001E7FB0">
        <w:rPr>
          <w:lang w:val="de-DE"/>
        </w:rPr>
        <w:t>- Vorliegendes Gesetz regelt eine in Artikel 74 der Verfassung erwähnte Angelegenheit.</w:t>
      </w: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center"/>
        <w:rPr>
          <w:lang w:val="de-DE"/>
        </w:rPr>
      </w:pPr>
      <w:r w:rsidRPr="001E7FB0">
        <w:rPr>
          <w:lang w:val="de-DE"/>
        </w:rPr>
        <w:t>(…)</w:t>
      </w: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center"/>
        <w:rPr>
          <w:lang w:val="de-DE"/>
        </w:rPr>
      </w:pPr>
      <w:r w:rsidRPr="001E7FB0">
        <w:rPr>
          <w:lang w:val="de-DE"/>
        </w:rPr>
        <w:t xml:space="preserve">KAPITEL 3 - </w:t>
      </w:r>
      <w:r w:rsidRPr="001E7FB0">
        <w:rPr>
          <w:i/>
          <w:iCs/>
          <w:lang w:val="de-DE"/>
        </w:rPr>
        <w:t>Abänderungen des Einkommensteuergesetzbuches 1992</w:t>
      </w: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both"/>
        <w:rPr>
          <w:lang w:val="de-DE"/>
        </w:rPr>
      </w:pPr>
      <w:r w:rsidRPr="001E7FB0">
        <w:rPr>
          <w:lang w:val="de-DE"/>
        </w:rPr>
        <w:tab/>
      </w:r>
      <w:r w:rsidRPr="001E7FB0">
        <w:rPr>
          <w:b/>
          <w:bCs/>
          <w:lang w:val="de-DE"/>
        </w:rPr>
        <w:t>Art. 17 </w:t>
      </w:r>
      <w:r w:rsidRPr="001E7FB0">
        <w:rPr>
          <w:lang w:val="de-DE"/>
        </w:rPr>
        <w:t>- Artikel 53 des Einkommensteuergesetzbuches 1992, zuletzt abgeändert durch das Gesetz vom 22. April 2019, wird durch eine Nr. 29 mit folgendem Wortlaut ergänzt:</w:t>
      </w: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both"/>
        <w:rPr>
          <w:lang w:val="de-DE"/>
        </w:rPr>
      </w:pPr>
      <w:r w:rsidRPr="001E7FB0">
        <w:rPr>
          <w:lang w:val="de-DE"/>
        </w:rPr>
        <w:tab/>
        <w:t>"29. die in Artikel 201/4 des Gesetzbuches der verschiedenen Gebühren und Steuern erwähnte jährliche Steuer auf Wertpapierkonten."</w:t>
      </w: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both"/>
        <w:rPr>
          <w:lang w:val="de-DE"/>
        </w:rPr>
      </w:pPr>
      <w:r w:rsidRPr="001E7FB0">
        <w:rPr>
          <w:lang w:val="de-DE"/>
        </w:rPr>
        <w:tab/>
      </w:r>
      <w:r w:rsidRPr="001E7FB0">
        <w:rPr>
          <w:b/>
          <w:bCs/>
          <w:lang w:val="de-DE"/>
        </w:rPr>
        <w:t>Art. 18 </w:t>
      </w:r>
      <w:r w:rsidRPr="001E7FB0">
        <w:rPr>
          <w:lang w:val="de-DE"/>
        </w:rPr>
        <w:t>- Artikel 198 § 1 Nr. 6 desselben Gesetzbuches, aufgehoben durch das Gesetz vom 25. Dezember 2017, wird mit folgendem Wortlaut wieder aufgenommen:</w:t>
      </w: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both"/>
        <w:rPr>
          <w:lang w:val="de-DE"/>
        </w:rPr>
      </w:pPr>
      <w:r w:rsidRPr="001E7FB0">
        <w:rPr>
          <w:lang w:val="de-DE"/>
        </w:rPr>
        <w:tab/>
        <w:t>"6. die in Artikel 201/4 des Gesetzbuches der verschiedenen Gebühren und Steuern erwähnte jährli</w:t>
      </w:r>
      <w:r w:rsidR="008E3F00">
        <w:rPr>
          <w:lang w:val="de-DE"/>
        </w:rPr>
        <w:t>che Steuer auf Wertpapierkonten,</w:t>
      </w:r>
      <w:r w:rsidRPr="001E7FB0">
        <w:rPr>
          <w:lang w:val="de-DE"/>
        </w:rPr>
        <w:t>"</w:t>
      </w: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both"/>
        <w:rPr>
          <w:lang w:val="de-DE"/>
        </w:rPr>
      </w:pPr>
      <w:r w:rsidRPr="001E7FB0">
        <w:rPr>
          <w:lang w:val="de-DE"/>
        </w:rPr>
        <w:tab/>
      </w:r>
      <w:r w:rsidRPr="001E7FB0">
        <w:rPr>
          <w:b/>
          <w:bCs/>
          <w:lang w:val="de-DE"/>
        </w:rPr>
        <w:t>Art. 19 </w:t>
      </w:r>
      <w:r w:rsidRPr="001E7FB0">
        <w:rPr>
          <w:lang w:val="de-DE"/>
        </w:rPr>
        <w:t>- In Artikel 205 § 2 Absatz 1 Nr. 8 desselben Gesetzbuches, zuletzt abgeändert durch das Programmgesetz vom 22. Juni 2012, werden die Wörter "in Artikel 198 § 1 Nr. 4 und 8" durch die Wörter "in Artikel 198 § 1 Nr. 4, 6 und 8" ersetzt.</w:t>
      </w: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Default="001E7FB0">
      <w:pPr>
        <w:rPr>
          <w:lang w:val="de-DE"/>
        </w:rPr>
      </w:pPr>
      <w:r>
        <w:rPr>
          <w:lang w:val="de-DE"/>
        </w:rPr>
        <w:br w:type="page"/>
      </w:r>
    </w:p>
    <w:p w:rsidR="001E7FB0" w:rsidRPr="001E7FB0" w:rsidRDefault="001E7FB0" w:rsidP="006C52EC">
      <w:pPr>
        <w:jc w:val="center"/>
        <w:rPr>
          <w:lang w:val="de-DE"/>
        </w:rPr>
      </w:pPr>
      <w:r w:rsidRPr="001E7FB0">
        <w:rPr>
          <w:lang w:val="de-DE"/>
        </w:rPr>
        <w:lastRenderedPageBreak/>
        <w:t xml:space="preserve">KAPITEL 4 - </w:t>
      </w:r>
      <w:r w:rsidRPr="001E7FB0">
        <w:rPr>
          <w:i/>
          <w:lang w:val="de-DE"/>
        </w:rPr>
        <w:t>Übergangsbestimmung und Inkrafttreten</w:t>
      </w: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center"/>
        <w:rPr>
          <w:lang w:val="de-DE"/>
        </w:rPr>
      </w:pPr>
      <w:r w:rsidRPr="001E7FB0">
        <w:rPr>
          <w:lang w:val="de-DE"/>
        </w:rPr>
        <w:t>(...)</w:t>
      </w: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both"/>
        <w:rPr>
          <w:lang w:val="de-DE"/>
        </w:rPr>
      </w:pPr>
      <w:r w:rsidRPr="001E7FB0">
        <w:rPr>
          <w:lang w:val="de-DE"/>
        </w:rPr>
        <w:tab/>
      </w:r>
      <w:r w:rsidRPr="001E7FB0">
        <w:rPr>
          <w:b/>
          <w:bCs/>
          <w:lang w:val="de-DE"/>
        </w:rPr>
        <w:t>Art. 21 </w:t>
      </w:r>
      <w:r w:rsidRPr="001E7FB0">
        <w:rPr>
          <w:lang w:val="de-DE"/>
        </w:rPr>
        <w:t xml:space="preserve">- Vorliegendes Gesetz tritt am Tag nach dem Tag seiner Veröffentlichung im </w:t>
      </w:r>
      <w:r w:rsidRPr="001E7FB0">
        <w:rPr>
          <w:i/>
          <w:lang w:val="de-DE"/>
        </w:rPr>
        <w:t>Belgischen Staatsblatt</w:t>
      </w:r>
      <w:r w:rsidRPr="001E7FB0">
        <w:rPr>
          <w:lang w:val="de-DE"/>
        </w:rPr>
        <w:t xml:space="preserve"> in Kraft, mit Ausnahme der Artikel 15 und 16, die - nur was die jährliche Steuer auf Wertpapierkonten betrifft - am 30. Oktober 2020 wirksam werden.</w:t>
      </w: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both"/>
        <w:rPr>
          <w:lang w:val="de-DE"/>
        </w:rPr>
      </w:pPr>
      <w:r w:rsidRPr="001E7FB0">
        <w:rPr>
          <w:lang w:val="de-DE"/>
        </w:rPr>
        <w:tab/>
        <w:t xml:space="preserve">Wir fertigen das vorliegende Gesetz aus und ordnen an, dass es mit dem Staatssiegel versehen und durch das </w:t>
      </w:r>
      <w:r w:rsidRPr="001E7FB0">
        <w:rPr>
          <w:i/>
          <w:lang w:val="de-DE"/>
        </w:rPr>
        <w:t>Belgische Staatsblatt</w:t>
      </w:r>
      <w:r w:rsidRPr="001E7FB0">
        <w:rPr>
          <w:lang w:val="de-DE"/>
        </w:rPr>
        <w:t xml:space="preserve"> veröffentlicht wird.</w:t>
      </w: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both"/>
        <w:rPr>
          <w:lang w:val="de-DE"/>
        </w:rPr>
      </w:pPr>
      <w:r w:rsidRPr="001E7FB0">
        <w:rPr>
          <w:lang w:val="de-DE"/>
        </w:rPr>
        <w:tab/>
        <w:t>Gegeben zu Brüssel, den 17. Februar 2021</w:t>
      </w: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6C52EC">
      <w:pPr>
        <w:jc w:val="both"/>
        <w:rPr>
          <w:lang w:val="de-DE"/>
        </w:rPr>
      </w:pPr>
    </w:p>
    <w:p w:rsidR="001E7FB0" w:rsidRPr="001E7FB0" w:rsidRDefault="001E7FB0" w:rsidP="009B5AD2">
      <w:pPr>
        <w:jc w:val="center"/>
        <w:rPr>
          <w:lang w:val="de-DE"/>
        </w:rPr>
      </w:pPr>
      <w:r w:rsidRPr="001E7FB0">
        <w:rPr>
          <w:lang w:val="de-DE"/>
        </w:rPr>
        <w:t>PHILIPPE</w:t>
      </w:r>
    </w:p>
    <w:p w:rsidR="001E7FB0" w:rsidRPr="001E7FB0" w:rsidRDefault="001E7FB0" w:rsidP="009B5AD2">
      <w:pPr>
        <w:jc w:val="center"/>
        <w:rPr>
          <w:lang w:val="de-DE"/>
        </w:rPr>
      </w:pPr>
    </w:p>
    <w:p w:rsidR="001E7FB0" w:rsidRPr="001E7FB0" w:rsidRDefault="001E7FB0" w:rsidP="009B5AD2">
      <w:pPr>
        <w:jc w:val="center"/>
        <w:rPr>
          <w:lang w:val="de-DE"/>
        </w:rPr>
      </w:pPr>
      <w:r w:rsidRPr="001E7FB0">
        <w:rPr>
          <w:lang w:val="de-DE"/>
        </w:rPr>
        <w:t>Von Königs wegen:</w:t>
      </w:r>
    </w:p>
    <w:p w:rsidR="001E7FB0" w:rsidRPr="001E7FB0" w:rsidRDefault="001E7FB0" w:rsidP="009B5AD2">
      <w:pPr>
        <w:jc w:val="center"/>
        <w:rPr>
          <w:lang w:val="de-DE"/>
        </w:rPr>
      </w:pPr>
    </w:p>
    <w:p w:rsidR="001E7FB0" w:rsidRPr="001E7FB0" w:rsidRDefault="001E7FB0" w:rsidP="009B5AD2">
      <w:pPr>
        <w:jc w:val="center"/>
        <w:rPr>
          <w:lang w:val="de-DE"/>
        </w:rPr>
      </w:pPr>
      <w:r w:rsidRPr="001E7FB0">
        <w:rPr>
          <w:lang w:val="de-DE"/>
        </w:rPr>
        <w:t>Der Vizepremierminister und Minister der Finanzen</w:t>
      </w:r>
    </w:p>
    <w:p w:rsidR="001E7FB0" w:rsidRPr="001E7FB0" w:rsidRDefault="001E7FB0" w:rsidP="009B5AD2">
      <w:pPr>
        <w:jc w:val="center"/>
        <w:rPr>
          <w:lang w:val="de-DE"/>
        </w:rPr>
      </w:pPr>
      <w:r w:rsidRPr="001E7FB0">
        <w:rPr>
          <w:lang w:val="de-DE"/>
        </w:rPr>
        <w:t>V. VAN PETEGHEM</w:t>
      </w:r>
    </w:p>
    <w:p w:rsidR="001E7FB0" w:rsidRPr="001E7FB0" w:rsidRDefault="001E7FB0" w:rsidP="009B5AD2">
      <w:pPr>
        <w:jc w:val="center"/>
        <w:rPr>
          <w:lang w:val="de-DE"/>
        </w:rPr>
      </w:pPr>
    </w:p>
    <w:p w:rsidR="001E7FB0" w:rsidRPr="001E7FB0" w:rsidRDefault="001E7FB0" w:rsidP="009B5AD2">
      <w:pPr>
        <w:jc w:val="center"/>
        <w:rPr>
          <w:lang w:val="de-DE"/>
        </w:rPr>
      </w:pPr>
      <w:r w:rsidRPr="001E7FB0">
        <w:rPr>
          <w:lang w:val="de-DE"/>
        </w:rPr>
        <w:t>Mit dem Staatssiegel versehen:</w:t>
      </w:r>
    </w:p>
    <w:p w:rsidR="001E7FB0" w:rsidRPr="001E7FB0" w:rsidRDefault="001E7FB0" w:rsidP="009B5AD2">
      <w:pPr>
        <w:jc w:val="center"/>
        <w:rPr>
          <w:lang w:val="de-DE"/>
        </w:rPr>
      </w:pPr>
    </w:p>
    <w:p w:rsidR="001E7FB0" w:rsidRPr="001E7FB0" w:rsidRDefault="001E7FB0" w:rsidP="009B5AD2">
      <w:pPr>
        <w:jc w:val="center"/>
        <w:rPr>
          <w:lang w:val="de-DE"/>
        </w:rPr>
      </w:pPr>
      <w:r w:rsidRPr="001E7FB0">
        <w:rPr>
          <w:lang w:val="de-DE"/>
        </w:rPr>
        <w:t>Der Minister der Justiz</w:t>
      </w:r>
    </w:p>
    <w:p w:rsidR="001E7FB0" w:rsidRPr="001E7FB0" w:rsidRDefault="001E7FB0" w:rsidP="009B5AD2">
      <w:pPr>
        <w:jc w:val="center"/>
        <w:rPr>
          <w:lang w:val="de-DE"/>
        </w:rPr>
      </w:pPr>
      <w:r w:rsidRPr="001E7FB0">
        <w:rPr>
          <w:lang w:val="de-DE"/>
        </w:rPr>
        <w:t>V. VAN QUICKENBORNE</w:t>
      </w:r>
    </w:p>
    <w:p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D53D80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1E7FB0"/>
    <w:rsid w:val="00217221"/>
    <w:rsid w:val="00233F36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8E3F00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DBA12B"/>
  <w15:docId w15:val="{1BEF7F6E-51BD-499E-8B2A-A6B78DEA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339</Words>
  <Characters>1977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dcterms:created xsi:type="dcterms:W3CDTF">2022-03-15T15:17:00Z</dcterms:created>
  <dcterms:modified xsi:type="dcterms:W3CDTF">2022-03-17T09:31:00Z</dcterms:modified>
</cp:coreProperties>
</file>